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D48A" w14:textId="77777777" w:rsidR="00C372ED" w:rsidRDefault="004A5235">
      <w:pPr>
        <w:pStyle w:val="DefaultText"/>
        <w:widowControl/>
        <w:spacing w:line="720" w:lineRule="exact"/>
        <w:jc w:val="center"/>
        <w:rPr>
          <w:rFonts w:ascii="標楷體" w:eastAsia="標楷體" w:hAnsi="標楷體" w:cs="標楷體"/>
          <w:b/>
          <w:bCs/>
          <w:color w:val="000000"/>
          <w:sz w:val="48"/>
          <w:szCs w:val="48"/>
        </w:rPr>
      </w:pPr>
      <w:r>
        <w:rPr>
          <w:rFonts w:ascii="標楷體" w:eastAsia="標楷體" w:hAnsi="標楷體" w:cs="標楷體"/>
          <w:b/>
          <w:bCs/>
          <w:color w:val="000000"/>
          <w:sz w:val="48"/>
          <w:szCs w:val="48"/>
        </w:rPr>
        <w:t>民防團隊年度訓練成果編製說明</w:t>
      </w:r>
    </w:p>
    <w:p w14:paraId="2D015CEB" w14:textId="77777777" w:rsidR="00C372ED" w:rsidRDefault="00C372ED">
      <w:pPr>
        <w:pStyle w:val="DefaultText"/>
        <w:widowControl/>
        <w:spacing w:line="420" w:lineRule="exact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2856725A" w14:textId="77777777" w:rsidR="00C372ED" w:rsidRDefault="004A5235">
      <w:pPr>
        <w:pStyle w:val="DefaultText"/>
        <w:widowControl/>
        <w:spacing w:line="504" w:lineRule="exact"/>
        <w:ind w:left="3200" w:hanging="320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一、統計範圍及對象：凡納入本機關轄區內民防團隊按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民防總隊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編組、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民防團編組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、防護團及聯合防護團編組之人數及其受訓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情形均為統計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對象。</w:t>
      </w:r>
    </w:p>
    <w:p w14:paraId="176D9C0C" w14:textId="77777777" w:rsidR="00C372ED" w:rsidRDefault="004A5235">
      <w:pPr>
        <w:pStyle w:val="DefaultText"/>
        <w:widowControl/>
        <w:spacing w:line="504" w:lineRule="exact"/>
        <w:ind w:left="2900" w:hanging="2900"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二、統計標準時間：以每年</w:t>
      </w:r>
      <w:r>
        <w:rPr>
          <w:rFonts w:ascii="標楷體" w:eastAsia="標楷體" w:hAnsi="標楷體" w:cs="標楷體"/>
          <w:color w:val="000000"/>
          <w:sz w:val="32"/>
          <w:szCs w:val="32"/>
        </w:rPr>
        <w:t>1</w:t>
      </w:r>
      <w:r>
        <w:rPr>
          <w:rFonts w:ascii="標楷體" w:eastAsia="標楷體" w:hAnsi="標楷體" w:cs="標楷體"/>
          <w:color w:val="000000"/>
          <w:sz w:val="32"/>
          <w:szCs w:val="32"/>
        </w:rPr>
        <w:t>月至</w:t>
      </w:r>
      <w:r>
        <w:rPr>
          <w:rFonts w:ascii="標楷體" w:eastAsia="標楷體" w:hAnsi="標楷體" w:cs="標楷體"/>
          <w:color w:val="000000"/>
          <w:sz w:val="32"/>
          <w:szCs w:val="32"/>
        </w:rPr>
        <w:t>10</w:t>
      </w:r>
      <w:r>
        <w:rPr>
          <w:rFonts w:ascii="標楷體" w:eastAsia="標楷體" w:hAnsi="標楷體" w:cs="標楷體"/>
          <w:color w:val="000000"/>
          <w:sz w:val="32"/>
          <w:szCs w:val="32"/>
        </w:rPr>
        <w:t>月底之事實為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準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。</w:t>
      </w:r>
    </w:p>
    <w:p w14:paraId="6308386C" w14:textId="77777777" w:rsidR="00C372ED" w:rsidRDefault="004A5235">
      <w:pPr>
        <w:pStyle w:val="DefaultText"/>
        <w:widowControl/>
        <w:spacing w:line="504" w:lineRule="exact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三、分類標準：按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民防總隊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編組、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民防團編組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、防護團及聯合防護團編組分。</w:t>
      </w:r>
    </w:p>
    <w:p w14:paraId="4D696CB0" w14:textId="77777777" w:rsidR="00C372ED" w:rsidRDefault="004A5235">
      <w:pPr>
        <w:pStyle w:val="DefaultText"/>
        <w:widowControl/>
        <w:spacing w:line="504" w:lineRule="exact"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四、統計項目定義：</w:t>
      </w:r>
    </w:p>
    <w:p w14:paraId="607B7387" w14:textId="77777777" w:rsidR="00C372ED" w:rsidRDefault="004A5235">
      <w:pPr>
        <w:pStyle w:val="DefaultText"/>
        <w:widowControl/>
        <w:spacing w:line="500" w:lineRule="exact"/>
        <w:ind w:left="2590" w:hanging="2240"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民防總隊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：指由直轄市、縣（市）政府編組，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綜理轄內全般民防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任務，包括下設之</w:t>
      </w:r>
      <w:r>
        <w:rPr>
          <w:rFonts w:ascii="標楷體" w:eastAsia="標楷體" w:hAnsi="標楷體"/>
          <w:color w:val="000000"/>
          <w:sz w:val="32"/>
          <w:szCs w:val="32"/>
        </w:rPr>
        <w:t>民防、義勇警察、交通義勇警察、村</w:t>
      </w:r>
      <w:r>
        <w:rPr>
          <w:rFonts w:ascii="標楷體" w:eastAsia="標楷體" w:hAnsi="標楷體"/>
          <w:color w:val="000000"/>
          <w:sz w:val="32"/>
          <w:szCs w:val="32"/>
        </w:rPr>
        <w:t>(</w:t>
      </w:r>
      <w:r>
        <w:rPr>
          <w:rFonts w:ascii="標楷體" w:eastAsia="標楷體" w:hAnsi="標楷體"/>
          <w:color w:val="000000"/>
          <w:sz w:val="32"/>
          <w:szCs w:val="32"/>
        </w:rPr>
        <w:t>里</w:t>
      </w:r>
      <w:r>
        <w:rPr>
          <w:rFonts w:ascii="標楷體" w:eastAsia="標楷體" w:hAnsi="標楷體"/>
          <w:color w:val="000000"/>
          <w:sz w:val="32"/>
          <w:szCs w:val="32"/>
        </w:rPr>
        <w:t>)</w:t>
      </w:r>
      <w:r>
        <w:rPr>
          <w:rFonts w:ascii="標楷體" w:eastAsia="標楷體" w:hAnsi="標楷體"/>
          <w:color w:val="000000"/>
          <w:sz w:val="32"/>
          <w:szCs w:val="32"/>
        </w:rPr>
        <w:t>社區守望相助巡守、山地義勇警察</w:t>
      </w:r>
      <w:r>
        <w:rPr>
          <w:rFonts w:ascii="標楷體" w:eastAsia="標楷體" w:hAnsi="標楷體"/>
          <w:color w:val="FF0000"/>
          <w:sz w:val="32"/>
          <w:szCs w:val="32"/>
        </w:rPr>
        <w:t>(</w:t>
      </w:r>
      <w:r>
        <w:rPr>
          <w:rFonts w:ascii="標楷體" w:eastAsia="標楷體" w:hAnsi="標楷體"/>
          <w:color w:val="FF0000"/>
          <w:sz w:val="32"/>
          <w:szCs w:val="32"/>
        </w:rPr>
        <w:t>不含大隊</w:t>
      </w:r>
      <w:r>
        <w:rPr>
          <w:rFonts w:ascii="標楷體" w:eastAsia="標楷體" w:hAnsi="標楷體"/>
          <w:color w:val="FF0000"/>
          <w:sz w:val="32"/>
          <w:szCs w:val="32"/>
        </w:rPr>
        <w:t>(</w:t>
      </w:r>
      <w:r>
        <w:rPr>
          <w:rFonts w:ascii="標楷體" w:eastAsia="標楷體" w:hAnsi="標楷體"/>
          <w:color w:val="FF0000"/>
          <w:sz w:val="32"/>
          <w:szCs w:val="32"/>
        </w:rPr>
        <w:t>隊</w:t>
      </w:r>
      <w:r>
        <w:rPr>
          <w:rFonts w:ascii="標楷體" w:eastAsia="標楷體" w:hAnsi="標楷體"/>
          <w:color w:val="FF0000"/>
          <w:sz w:val="32"/>
          <w:szCs w:val="32"/>
        </w:rPr>
        <w:t>))</w:t>
      </w:r>
      <w:r>
        <w:rPr>
          <w:rFonts w:ascii="標楷體" w:eastAsia="標楷體" w:hAnsi="標楷體"/>
          <w:color w:val="000000"/>
          <w:sz w:val="32"/>
          <w:szCs w:val="32"/>
        </w:rPr>
        <w:t>、環境保護、工程搶修、</w:t>
      </w:r>
      <w:r>
        <w:rPr>
          <w:rFonts w:ascii="標楷體" w:eastAsia="標楷體" w:hAnsi="標楷體"/>
          <w:color w:val="FF0000"/>
          <w:sz w:val="32"/>
          <w:szCs w:val="32"/>
        </w:rPr>
        <w:t>物資</w:t>
      </w:r>
      <w:r>
        <w:rPr>
          <w:rFonts w:ascii="標楷體" w:eastAsia="標楷體" w:hAnsi="標楷體"/>
          <w:color w:val="000000"/>
          <w:sz w:val="32"/>
          <w:szCs w:val="32"/>
        </w:rPr>
        <w:t>等大</w:t>
      </w:r>
      <w:r>
        <w:rPr>
          <w:rFonts w:ascii="標楷體" w:eastAsia="標楷體" w:hAnsi="標楷體"/>
          <w:color w:val="FF0000"/>
          <w:sz w:val="32"/>
          <w:szCs w:val="32"/>
        </w:rPr>
        <w:t>隊</w:t>
      </w:r>
      <w:r>
        <w:rPr>
          <w:rFonts w:ascii="標楷體" w:eastAsia="標楷體" w:hAnsi="標楷體"/>
          <w:color w:val="FF0000"/>
          <w:sz w:val="32"/>
          <w:szCs w:val="32"/>
        </w:rPr>
        <w:t>(</w:t>
      </w:r>
      <w:r>
        <w:rPr>
          <w:rFonts w:ascii="標楷體" w:eastAsia="標楷體" w:hAnsi="標楷體"/>
          <w:color w:val="FF0000"/>
          <w:sz w:val="32"/>
          <w:szCs w:val="32"/>
        </w:rPr>
        <w:t>隊</w:t>
      </w:r>
      <w:r>
        <w:rPr>
          <w:rFonts w:ascii="標楷體" w:eastAsia="標楷體" w:hAnsi="標楷體"/>
          <w:color w:val="FF0000"/>
          <w:sz w:val="32"/>
          <w:szCs w:val="32"/>
        </w:rPr>
        <w:t>)</w:t>
      </w:r>
      <w:r>
        <w:rPr>
          <w:rFonts w:ascii="標楷體" w:eastAsia="標楷體" w:hAnsi="標楷體"/>
          <w:color w:val="000000"/>
          <w:sz w:val="32"/>
          <w:szCs w:val="32"/>
        </w:rPr>
        <w:t>、中</w:t>
      </w:r>
      <w:r>
        <w:rPr>
          <w:rFonts w:ascii="標楷體" w:eastAsia="標楷體" w:hAnsi="標楷體"/>
          <w:color w:val="FF0000"/>
          <w:sz w:val="32"/>
          <w:szCs w:val="32"/>
        </w:rPr>
        <w:t>隊</w:t>
      </w:r>
      <w:r>
        <w:rPr>
          <w:rFonts w:ascii="標楷體" w:eastAsia="標楷體" w:hAnsi="標楷體"/>
          <w:color w:val="FF0000"/>
          <w:sz w:val="32"/>
          <w:szCs w:val="32"/>
        </w:rPr>
        <w:t>(</w:t>
      </w:r>
      <w:r>
        <w:rPr>
          <w:rFonts w:ascii="標楷體" w:eastAsia="標楷體" w:hAnsi="標楷體"/>
          <w:color w:val="FF0000"/>
          <w:sz w:val="32"/>
          <w:szCs w:val="32"/>
        </w:rPr>
        <w:t>隊</w:t>
      </w:r>
      <w:r>
        <w:rPr>
          <w:rFonts w:ascii="標楷體" w:eastAsia="標楷體" w:hAnsi="標楷體"/>
          <w:color w:val="FF0000"/>
          <w:sz w:val="32"/>
          <w:szCs w:val="32"/>
        </w:rPr>
        <w:t>)</w:t>
      </w:r>
      <w:r>
        <w:rPr>
          <w:rFonts w:ascii="標楷體" w:eastAsia="標楷體" w:hAnsi="標楷體"/>
          <w:color w:val="000000"/>
          <w:sz w:val="32"/>
          <w:szCs w:val="32"/>
        </w:rPr>
        <w:t>、分</w:t>
      </w:r>
      <w:r>
        <w:rPr>
          <w:rFonts w:ascii="標楷體" w:eastAsia="標楷體" w:hAnsi="標楷體"/>
          <w:color w:val="FF0000"/>
          <w:sz w:val="32"/>
          <w:szCs w:val="32"/>
        </w:rPr>
        <w:t>隊</w:t>
      </w:r>
      <w:r>
        <w:rPr>
          <w:rFonts w:ascii="標楷體" w:eastAsia="標楷體" w:hAnsi="標楷體"/>
          <w:color w:val="000000"/>
          <w:sz w:val="32"/>
          <w:szCs w:val="32"/>
        </w:rPr>
        <w:t>、小隊；</w:t>
      </w:r>
      <w:r>
        <w:rPr>
          <w:rFonts w:ascii="標楷體" w:eastAsia="標楷體" w:hAnsi="標楷體"/>
          <w:color w:val="FF0000"/>
          <w:sz w:val="32"/>
          <w:szCs w:val="32"/>
        </w:rPr>
        <w:t>收容包含大、中隊</w:t>
      </w:r>
      <w:r>
        <w:rPr>
          <w:rFonts w:ascii="標楷體" w:eastAsia="標楷體" w:hAnsi="標楷體"/>
          <w:color w:val="FF0000"/>
          <w:sz w:val="32"/>
          <w:szCs w:val="32"/>
        </w:rPr>
        <w:t>(</w:t>
      </w:r>
      <w:r>
        <w:rPr>
          <w:rFonts w:ascii="標楷體" w:eastAsia="標楷體" w:hAnsi="標楷體"/>
          <w:color w:val="FF0000"/>
          <w:sz w:val="32"/>
          <w:szCs w:val="32"/>
        </w:rPr>
        <w:t>隊</w:t>
      </w:r>
      <w:r>
        <w:rPr>
          <w:rFonts w:ascii="標楷體" w:eastAsia="標楷體" w:hAnsi="標楷體"/>
          <w:color w:val="FF0000"/>
          <w:sz w:val="32"/>
          <w:szCs w:val="32"/>
        </w:rPr>
        <w:t>)</w:t>
      </w:r>
      <w:r>
        <w:rPr>
          <w:rFonts w:ascii="標楷體" w:eastAsia="標楷體" w:hAnsi="標楷體"/>
          <w:color w:val="FF0000"/>
          <w:sz w:val="32"/>
          <w:szCs w:val="32"/>
        </w:rPr>
        <w:t>、分隊及救濟站等編組，醫療包含大、中隊</w:t>
      </w:r>
      <w:r>
        <w:rPr>
          <w:rFonts w:ascii="標楷體" w:eastAsia="標楷體" w:hAnsi="標楷體"/>
          <w:color w:val="FF0000"/>
          <w:sz w:val="32"/>
          <w:szCs w:val="32"/>
        </w:rPr>
        <w:t>(</w:t>
      </w:r>
      <w:r>
        <w:rPr>
          <w:rFonts w:ascii="標楷體" w:eastAsia="標楷體" w:hAnsi="標楷體"/>
          <w:color w:val="FF0000"/>
          <w:sz w:val="32"/>
          <w:szCs w:val="32"/>
        </w:rPr>
        <w:t>隊</w:t>
      </w:r>
      <w:r>
        <w:rPr>
          <w:rFonts w:ascii="標楷體" w:eastAsia="標楷體" w:hAnsi="標楷體"/>
          <w:color w:val="FF0000"/>
          <w:sz w:val="32"/>
          <w:szCs w:val="32"/>
        </w:rPr>
        <w:t>)</w:t>
      </w:r>
      <w:r>
        <w:rPr>
          <w:rFonts w:ascii="標楷體" w:eastAsia="標楷體" w:hAnsi="標楷體"/>
          <w:color w:val="FF0000"/>
          <w:sz w:val="32"/>
          <w:szCs w:val="32"/>
        </w:rPr>
        <w:t>及急救站等編組</w:t>
      </w:r>
      <w:r>
        <w:rPr>
          <w:rFonts w:ascii="標楷體" w:eastAsia="標楷體" w:hAnsi="標楷體" w:cs="標楷體"/>
          <w:color w:val="000000"/>
          <w:sz w:val="32"/>
          <w:szCs w:val="32"/>
        </w:rPr>
        <w:t>。</w:t>
      </w:r>
    </w:p>
    <w:p w14:paraId="7B0BE8D7" w14:textId="77777777" w:rsidR="00C372ED" w:rsidRDefault="004A5235">
      <w:pPr>
        <w:pStyle w:val="DefaultText"/>
        <w:widowControl/>
        <w:spacing w:line="500" w:lineRule="exact"/>
        <w:ind w:left="2299" w:hanging="1949"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二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民防團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：指由鄉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鎮、市、區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>公所編組，負責推行轄區民防業務，包括</w:t>
      </w:r>
      <w:r>
        <w:rPr>
          <w:rFonts w:ascii="標楷體" w:eastAsia="標楷體" w:hAnsi="標楷體" w:cs="標楷體"/>
          <w:sz w:val="32"/>
          <w:szCs w:val="32"/>
        </w:rPr>
        <w:t>疏散避難宣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慰</w:t>
      </w:r>
      <w:proofErr w:type="gramEnd"/>
      <w:r>
        <w:rPr>
          <w:rFonts w:ascii="標楷體" w:eastAsia="標楷體" w:hAnsi="標楷體" w:cs="標楷體"/>
          <w:sz w:val="32"/>
          <w:szCs w:val="32"/>
        </w:rPr>
        <w:t>中隊</w:t>
      </w:r>
      <w:r>
        <w:rPr>
          <w:rFonts w:ascii="標楷體" w:eastAsia="標楷體" w:hAnsi="標楷體" w:cs="標楷體"/>
          <w:color w:val="000000"/>
          <w:sz w:val="32"/>
          <w:szCs w:val="32"/>
        </w:rPr>
        <w:t>、民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防分團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、勤務組之民防團隊。</w:t>
      </w:r>
    </w:p>
    <w:p w14:paraId="12F08867" w14:textId="77777777" w:rsidR="00C372ED" w:rsidRDefault="004A5235">
      <w:pPr>
        <w:pStyle w:val="DefaultText"/>
        <w:widowControl/>
        <w:spacing w:line="500" w:lineRule="exact"/>
        <w:ind w:left="2241" w:hanging="1891"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三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>防護團：指由工作人數達</w:t>
      </w:r>
      <w:r>
        <w:rPr>
          <w:rFonts w:ascii="標楷體" w:eastAsia="標楷體" w:hAnsi="標楷體" w:cs="標楷體"/>
          <w:color w:val="000000"/>
          <w:sz w:val="32"/>
          <w:szCs w:val="32"/>
        </w:rPr>
        <w:t>100</w:t>
      </w:r>
      <w:r>
        <w:rPr>
          <w:rFonts w:ascii="標楷體" w:eastAsia="標楷體" w:hAnsi="標楷體" w:cs="標楷體"/>
          <w:color w:val="000000"/>
          <w:sz w:val="32"/>
          <w:szCs w:val="32"/>
        </w:rPr>
        <w:t>人以上之機關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構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>、學校、團體、公司、廠場編組，負責本單位自衛自救任務之民防團隊。</w:t>
      </w:r>
    </w:p>
    <w:p w14:paraId="30AD9A7B" w14:textId="77777777" w:rsidR="00C372ED" w:rsidRDefault="004A5235">
      <w:pPr>
        <w:pStyle w:val="DefaultText"/>
        <w:widowControl/>
        <w:spacing w:line="504" w:lineRule="exact"/>
        <w:ind w:left="2858" w:hanging="2496"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四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>聯合防護團：指由其工作人數未達</w:t>
      </w:r>
      <w:r>
        <w:rPr>
          <w:rFonts w:ascii="標楷體" w:eastAsia="標楷體" w:hAnsi="標楷體" w:cs="標楷體"/>
          <w:color w:val="000000"/>
          <w:sz w:val="32"/>
          <w:szCs w:val="32"/>
        </w:rPr>
        <w:t>100</w:t>
      </w:r>
      <w:r>
        <w:rPr>
          <w:rFonts w:ascii="標楷體" w:eastAsia="標楷體" w:hAnsi="標楷體" w:cs="標楷體"/>
          <w:color w:val="000000"/>
          <w:sz w:val="32"/>
          <w:szCs w:val="32"/>
        </w:rPr>
        <w:t>人，而在同一建築物或工業區內之機關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構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>、學校、團體、公司、廠場編組，負責本單位自衛自救任務之民防團隊。</w:t>
      </w:r>
    </w:p>
    <w:p w14:paraId="0F0C29F7" w14:textId="77777777" w:rsidR="00C372ED" w:rsidRDefault="004A5235">
      <w:pPr>
        <w:pStyle w:val="DefaultText"/>
        <w:widowControl/>
        <w:spacing w:line="504" w:lineRule="exact"/>
        <w:ind w:left="3176" w:hanging="2826"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五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>法定應到人數：為依民防團隊編組訓練演習服勤及支援軍事勤務辦法第</w:t>
      </w:r>
      <w:r>
        <w:rPr>
          <w:rFonts w:ascii="標楷體" w:eastAsia="標楷體" w:hAnsi="標楷體" w:cs="標楷體"/>
          <w:color w:val="000000"/>
          <w:sz w:val="32"/>
          <w:szCs w:val="32"/>
        </w:rPr>
        <w:t>30</w:t>
      </w:r>
      <w:r>
        <w:rPr>
          <w:rFonts w:ascii="標楷體" w:eastAsia="標楷體" w:hAnsi="標楷體" w:cs="標楷體"/>
          <w:color w:val="000000"/>
          <w:sz w:val="32"/>
          <w:szCs w:val="32"/>
        </w:rPr>
        <w:t>條與內政部年度</w:t>
      </w:r>
      <w:r>
        <w:rPr>
          <w:rFonts w:ascii="標楷體" w:eastAsia="標楷體" w:hAnsi="標楷體" w:cs="標楷體"/>
          <w:sz w:val="32"/>
          <w:szCs w:val="32"/>
        </w:rPr>
        <w:t>訓練實施計畫規定之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應參訓</w:t>
      </w:r>
      <w:proofErr w:type="gramEnd"/>
      <w:r>
        <w:rPr>
          <w:rFonts w:ascii="標楷體" w:eastAsia="標楷體" w:hAnsi="標楷體" w:cs="標楷體"/>
          <w:sz w:val="32"/>
          <w:szCs w:val="32"/>
        </w:rPr>
        <w:t>人數。區分如下：</w:t>
      </w:r>
    </w:p>
    <w:p w14:paraId="60B2B4EE" w14:textId="77777777" w:rsidR="00C372ED" w:rsidRDefault="004A5235">
      <w:pPr>
        <w:pStyle w:val="DefaultText"/>
        <w:widowControl/>
        <w:spacing w:line="504" w:lineRule="exact"/>
        <w:ind w:firstLine="998"/>
        <w:jc w:val="both"/>
      </w:pPr>
      <w:r>
        <w:rPr>
          <w:rFonts w:ascii="標楷體" w:eastAsia="標楷體" w:hAnsi="標楷體" w:cs="標楷體"/>
          <w:sz w:val="32"/>
          <w:szCs w:val="32"/>
        </w:rPr>
        <w:lastRenderedPageBreak/>
        <w:t>1</w:t>
      </w:r>
      <w:r>
        <w:rPr>
          <w:rFonts w:ascii="標楷體" w:eastAsia="標楷體" w:hAnsi="標楷體" w:cs="標楷體"/>
          <w:sz w:val="32"/>
          <w:szCs w:val="32"/>
        </w:rPr>
        <w:t>、常年訓練：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民防總隊</w:t>
      </w:r>
      <w:proofErr w:type="gramEnd"/>
      <w:r>
        <w:rPr>
          <w:rFonts w:ascii="標楷體" w:eastAsia="標楷體" w:hAnsi="標楷體" w:cs="標楷體"/>
          <w:sz w:val="32"/>
          <w:szCs w:val="32"/>
        </w:rPr>
        <w:t>編組各任務隊應全員參加訓練；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民防團</w:t>
      </w:r>
      <w:proofErr w:type="gramEnd"/>
      <w:r>
        <w:rPr>
          <w:rFonts w:ascii="標楷體" w:eastAsia="標楷體" w:hAnsi="標楷體" w:cs="標楷體"/>
          <w:sz w:val="32"/>
          <w:szCs w:val="32"/>
        </w:rPr>
        <w:t>、防護團及聯合防護團為參加編組人</w:t>
      </w:r>
      <w:r>
        <w:rPr>
          <w:rFonts w:ascii="標楷體" w:eastAsia="標楷體" w:hAnsi="標楷體" w:cs="標楷體"/>
          <w:color w:val="000000"/>
          <w:sz w:val="32"/>
          <w:szCs w:val="32"/>
        </w:rPr>
        <w:t>員之三分之一應參加訓練。</w:t>
      </w:r>
    </w:p>
    <w:p w14:paraId="42D40440" w14:textId="77777777" w:rsidR="00C372ED" w:rsidRDefault="004A5235">
      <w:pPr>
        <w:pStyle w:val="DefaultText"/>
        <w:widowControl/>
        <w:spacing w:line="504" w:lineRule="exact"/>
        <w:ind w:firstLine="998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2</w:t>
      </w:r>
      <w:r>
        <w:rPr>
          <w:rFonts w:ascii="標楷體" w:eastAsia="標楷體" w:hAnsi="標楷體" w:cs="標楷體"/>
          <w:color w:val="000000"/>
          <w:sz w:val="32"/>
          <w:szCs w:val="32"/>
        </w:rPr>
        <w:t>、基本訓練：所有民防團隊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人員均應參加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訓練。</w:t>
      </w:r>
    </w:p>
    <w:p w14:paraId="5AB3D368" w14:textId="77777777" w:rsidR="00C372ED" w:rsidRDefault="004A5235">
      <w:pPr>
        <w:pStyle w:val="DefaultText"/>
        <w:widowControl/>
        <w:spacing w:line="504" w:lineRule="exact"/>
        <w:ind w:firstLine="998"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3</w:t>
      </w:r>
      <w:r>
        <w:rPr>
          <w:rFonts w:ascii="標楷體" w:eastAsia="標楷體" w:hAnsi="標楷體" w:cs="標楷體"/>
          <w:color w:val="000000"/>
          <w:sz w:val="32"/>
          <w:szCs w:val="32"/>
        </w:rPr>
        <w:t>、幹部訓練：</w:t>
      </w:r>
      <w:r>
        <w:rPr>
          <w:rFonts w:ascii="標楷體" w:eastAsia="標楷體" w:hAnsi="標楷體" w:cs="標楷體"/>
          <w:color w:val="000000"/>
          <w:sz w:val="32"/>
        </w:rPr>
        <w:t>民防、義勇警察、交通義勇警察、村（里）社區守望相助巡守、山地義勇警察等民力任務隊小隊長以上幹部</w:t>
      </w:r>
      <w:r>
        <w:rPr>
          <w:rFonts w:ascii="標楷體" w:eastAsia="標楷體" w:hAnsi="標楷體" w:cs="標楷體"/>
          <w:color w:val="000000"/>
          <w:sz w:val="32"/>
          <w:szCs w:val="32"/>
        </w:rPr>
        <w:t>應參加訓練。</w:t>
      </w:r>
    </w:p>
    <w:p w14:paraId="3FC2138C" w14:textId="77777777" w:rsidR="00C372ED" w:rsidRDefault="004A5235">
      <w:pPr>
        <w:pStyle w:val="DefaultText"/>
        <w:widowControl/>
        <w:spacing w:line="504" w:lineRule="exact"/>
        <w:ind w:left="400"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六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>就當年度所實施之訓練種類填報，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僅填各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「法定應到人數」、「實到人數」及「訓練場次」欄即可，其餘各欄系統將自動計算。</w:t>
      </w:r>
    </w:p>
    <w:p w14:paraId="1374C8BD" w14:textId="77777777" w:rsidR="00C372ED" w:rsidRDefault="004A5235">
      <w:pPr>
        <w:pStyle w:val="DefaultText"/>
        <w:widowControl/>
        <w:spacing w:line="504" w:lineRule="exact"/>
        <w:ind w:left="40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七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>如年度同一訓練實施</w:t>
      </w:r>
      <w:r>
        <w:rPr>
          <w:rFonts w:ascii="標楷體" w:eastAsia="標楷體" w:hAnsi="標楷體" w:cs="標楷體"/>
          <w:color w:val="000000"/>
          <w:sz w:val="32"/>
          <w:szCs w:val="32"/>
        </w:rPr>
        <w:t>2</w:t>
      </w:r>
      <w:r>
        <w:rPr>
          <w:rFonts w:ascii="標楷體" w:eastAsia="標楷體" w:hAnsi="標楷體" w:cs="標楷體"/>
          <w:color w:val="000000"/>
          <w:sz w:val="32"/>
          <w:szCs w:val="32"/>
        </w:rPr>
        <w:t>次或</w:t>
      </w:r>
      <w:r>
        <w:rPr>
          <w:rFonts w:ascii="標楷體" w:eastAsia="標楷體" w:hAnsi="標楷體" w:cs="標楷體"/>
          <w:color w:val="000000"/>
          <w:sz w:val="32"/>
          <w:szCs w:val="32"/>
        </w:rPr>
        <w:t>2</w:t>
      </w:r>
      <w:r>
        <w:rPr>
          <w:rFonts w:ascii="標楷體" w:eastAsia="標楷體" w:hAnsi="標楷體" w:cs="標楷體"/>
          <w:color w:val="000000"/>
          <w:sz w:val="32"/>
          <w:szCs w:val="32"/>
        </w:rPr>
        <w:t>次以上，其數值以累積統計。</w:t>
      </w:r>
    </w:p>
    <w:p w14:paraId="0245BD33" w14:textId="77777777" w:rsidR="00C372ED" w:rsidRDefault="004A5235">
      <w:pPr>
        <w:pStyle w:val="DefaultText"/>
        <w:widowControl/>
        <w:spacing w:line="504" w:lineRule="exact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五、資料蒐集方法及編製程序：由各警察分局將訓練成果送主管警察局審核後彙編。</w:t>
      </w:r>
    </w:p>
    <w:p w14:paraId="48780C64" w14:textId="77777777" w:rsidR="00C372ED" w:rsidRDefault="004A5235">
      <w:pPr>
        <w:pStyle w:val="DefaultText"/>
        <w:widowControl/>
        <w:spacing w:line="504" w:lineRule="exact"/>
        <w:ind w:left="2098" w:hanging="2098"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六、編送對象：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本表編製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1</w:t>
      </w:r>
      <w:r>
        <w:rPr>
          <w:rFonts w:ascii="標楷體" w:eastAsia="標楷體" w:hAnsi="標楷體"/>
          <w:color w:val="000000"/>
          <w:sz w:val="32"/>
          <w:szCs w:val="32"/>
        </w:rPr>
        <w:t>式</w:t>
      </w:r>
      <w:r>
        <w:rPr>
          <w:rFonts w:ascii="標楷體" w:eastAsia="標楷體" w:hAnsi="標楷體"/>
          <w:color w:val="000000"/>
          <w:sz w:val="32"/>
          <w:szCs w:val="32"/>
        </w:rPr>
        <w:t>3</w:t>
      </w:r>
      <w:r>
        <w:rPr>
          <w:rFonts w:ascii="標楷體" w:eastAsia="標楷體" w:hAnsi="標楷體"/>
          <w:color w:val="000000"/>
          <w:sz w:val="32"/>
          <w:szCs w:val="32"/>
        </w:rPr>
        <w:t>份，先送會計室</w:t>
      </w:r>
      <w:r>
        <w:rPr>
          <w:rFonts w:ascii="標楷體" w:eastAsia="標楷體" w:hAnsi="標楷體"/>
          <w:color w:val="000000"/>
          <w:sz w:val="32"/>
          <w:szCs w:val="32"/>
        </w:rPr>
        <w:t>(</w:t>
      </w:r>
      <w:r>
        <w:rPr>
          <w:rFonts w:ascii="標楷體" w:eastAsia="標楷體" w:hAnsi="標楷體"/>
          <w:color w:val="000000"/>
          <w:sz w:val="32"/>
          <w:szCs w:val="32"/>
        </w:rPr>
        <w:t>統計室</w:t>
      </w:r>
      <w:r>
        <w:rPr>
          <w:rFonts w:ascii="標楷體" w:eastAsia="標楷體" w:hAnsi="標楷體"/>
          <w:color w:val="000000"/>
          <w:sz w:val="32"/>
          <w:szCs w:val="32"/>
        </w:rPr>
        <w:t>)</w:t>
      </w:r>
      <w:r>
        <w:rPr>
          <w:rFonts w:ascii="標楷體" w:eastAsia="標楷體" w:hAnsi="標楷體"/>
          <w:color w:val="000000"/>
          <w:sz w:val="32"/>
          <w:szCs w:val="32"/>
        </w:rPr>
        <w:t>會核，並經機關</w:t>
      </w:r>
      <w:r>
        <w:rPr>
          <w:rFonts w:ascii="標楷體" w:eastAsia="標楷體" w:hAnsi="標楷體"/>
          <w:sz w:val="32"/>
          <w:szCs w:val="32"/>
        </w:rPr>
        <w:t>首長</w:t>
      </w:r>
      <w:r>
        <w:rPr>
          <w:rFonts w:ascii="標楷體" w:eastAsia="標楷體" w:hAnsi="標楷體"/>
          <w:color w:val="000000"/>
          <w:sz w:val="32"/>
          <w:szCs w:val="32"/>
        </w:rPr>
        <w:t>核章後，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>
        <w:rPr>
          <w:rFonts w:ascii="標楷體" w:eastAsia="標楷體" w:hAnsi="標楷體"/>
          <w:color w:val="000000"/>
          <w:sz w:val="32"/>
          <w:szCs w:val="32"/>
        </w:rPr>
        <w:t>份送會計室</w:t>
      </w:r>
      <w:r>
        <w:rPr>
          <w:rFonts w:ascii="標楷體" w:eastAsia="標楷體" w:hAnsi="標楷體"/>
          <w:color w:val="000000"/>
          <w:sz w:val="32"/>
          <w:szCs w:val="32"/>
        </w:rPr>
        <w:t>(</w:t>
      </w:r>
      <w:r>
        <w:rPr>
          <w:rFonts w:ascii="標楷體" w:eastAsia="標楷體" w:hAnsi="標楷體"/>
          <w:color w:val="000000"/>
          <w:sz w:val="32"/>
          <w:szCs w:val="32"/>
        </w:rPr>
        <w:t>統計室</w:t>
      </w:r>
      <w:r>
        <w:rPr>
          <w:rFonts w:ascii="標楷體" w:eastAsia="標楷體" w:hAnsi="標楷體"/>
          <w:color w:val="000000"/>
          <w:sz w:val="32"/>
          <w:szCs w:val="32"/>
        </w:rPr>
        <w:t>)</w:t>
      </w:r>
      <w:r>
        <w:rPr>
          <w:rFonts w:ascii="標楷體" w:eastAsia="標楷體" w:hAnsi="標楷體"/>
          <w:color w:val="000000"/>
          <w:sz w:val="32"/>
          <w:szCs w:val="32"/>
        </w:rPr>
        <w:t>，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>
        <w:rPr>
          <w:rFonts w:ascii="標楷體" w:eastAsia="標楷體" w:hAnsi="標楷體"/>
          <w:color w:val="000000"/>
          <w:sz w:val="32"/>
          <w:szCs w:val="32"/>
        </w:rPr>
        <w:t>份自存，</w:t>
      </w:r>
      <w:r>
        <w:rPr>
          <w:rFonts w:ascii="標楷體" w:eastAsia="標楷體" w:hAnsi="標楷體"/>
          <w:color w:val="FF0000"/>
          <w:sz w:val="32"/>
          <w:szCs w:val="32"/>
        </w:rPr>
        <w:t>1</w:t>
      </w:r>
      <w:r>
        <w:rPr>
          <w:rFonts w:ascii="標楷體" w:eastAsia="標楷體" w:hAnsi="標楷體"/>
          <w:color w:val="FF0000"/>
          <w:sz w:val="32"/>
          <w:szCs w:val="32"/>
        </w:rPr>
        <w:t>份送各直轄市、縣</w:t>
      </w:r>
      <w:r>
        <w:rPr>
          <w:rFonts w:ascii="標楷體" w:eastAsia="標楷體" w:hAnsi="標楷體"/>
          <w:color w:val="FF0000"/>
          <w:sz w:val="32"/>
          <w:szCs w:val="32"/>
        </w:rPr>
        <w:t>(</w:t>
      </w:r>
      <w:r>
        <w:rPr>
          <w:rFonts w:ascii="標楷體" w:eastAsia="標楷體" w:hAnsi="標楷體"/>
          <w:color w:val="FF0000"/>
          <w:sz w:val="32"/>
          <w:szCs w:val="32"/>
        </w:rPr>
        <w:t>市</w:t>
      </w:r>
      <w:r>
        <w:rPr>
          <w:rFonts w:ascii="標楷體" w:eastAsia="標楷體" w:hAnsi="標楷體"/>
          <w:color w:val="FF0000"/>
          <w:sz w:val="32"/>
          <w:szCs w:val="32"/>
        </w:rPr>
        <w:t>)</w:t>
      </w:r>
      <w:r>
        <w:rPr>
          <w:rFonts w:ascii="標楷體" w:eastAsia="標楷體" w:hAnsi="標楷體"/>
          <w:color w:val="FF0000"/>
          <w:sz w:val="32"/>
          <w:szCs w:val="32"/>
        </w:rPr>
        <w:t>政府主計處</w:t>
      </w:r>
      <w:r>
        <w:rPr>
          <w:rFonts w:ascii="標楷體" w:eastAsia="標楷體" w:hAnsi="標楷體"/>
          <w:color w:val="000000"/>
          <w:sz w:val="32"/>
          <w:szCs w:val="32"/>
        </w:rPr>
        <w:t>外，本表應於規定期限內由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網際網路線上傳送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至內政部警政署警政統計資料庫。</w:t>
      </w:r>
    </w:p>
    <w:p w14:paraId="40804161" w14:textId="77777777" w:rsidR="00C372ED" w:rsidRDefault="004A5235">
      <w:pPr>
        <w:pStyle w:val="DefaultText"/>
        <w:widowControl/>
        <w:spacing w:line="504" w:lineRule="exact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 xml:space="preserve"> </w:t>
      </w:r>
    </w:p>
    <w:p w14:paraId="13590A0C" w14:textId="77777777" w:rsidR="00C372ED" w:rsidRDefault="00C372ED">
      <w:pPr>
        <w:pStyle w:val="DefaultText"/>
        <w:widowControl/>
        <w:spacing w:line="504" w:lineRule="exact"/>
        <w:rPr>
          <w:rFonts w:ascii="標楷體" w:eastAsia="標楷體" w:hAnsi="標楷體" w:cs="標楷體"/>
          <w:sz w:val="32"/>
        </w:rPr>
      </w:pPr>
    </w:p>
    <w:sectPr w:rsidR="00C372ED" w:rsidSect="004A5235">
      <w:footerReference w:type="default" r:id="rId7"/>
      <w:pgSz w:w="16838" w:h="11906" w:orient="landscape" w:code="9"/>
      <w:pgMar w:top="720" w:right="720" w:bottom="720" w:left="720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6881" w14:textId="77777777" w:rsidR="004A5235" w:rsidRDefault="004A5235">
      <w:r>
        <w:separator/>
      </w:r>
    </w:p>
  </w:endnote>
  <w:endnote w:type="continuationSeparator" w:id="0">
    <w:p w14:paraId="56393BAF" w14:textId="77777777" w:rsidR="004A5235" w:rsidRDefault="004A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, 'Arial Unicode MS'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, MingLiU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A61B" w14:textId="77777777" w:rsidR="004A5235" w:rsidRDefault="004A523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6408" w14:textId="77777777" w:rsidR="004A5235" w:rsidRDefault="004A5235">
      <w:r>
        <w:rPr>
          <w:color w:val="000000"/>
        </w:rPr>
        <w:separator/>
      </w:r>
    </w:p>
  </w:footnote>
  <w:footnote w:type="continuationSeparator" w:id="0">
    <w:p w14:paraId="19154F2E" w14:textId="77777777" w:rsidR="004A5235" w:rsidRDefault="004A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241"/>
    <w:multiLevelType w:val="multilevel"/>
    <w:tmpl w:val="46D854DA"/>
    <w:styleLink w:val="WW8Num1"/>
    <w:lvl w:ilvl="0">
      <w:start w:val="1"/>
      <w:numFmt w:val="decimal"/>
      <w:lvlText w:val="%1."/>
      <w:lvlJc w:val="left"/>
      <w:pPr>
        <w:ind w:left="300" w:hanging="30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20405F"/>
    <w:multiLevelType w:val="multilevel"/>
    <w:tmpl w:val="9FD414C0"/>
    <w:styleLink w:val="WW8Num18"/>
    <w:lvl w:ilvl="0">
      <w:start w:val="1"/>
      <w:numFmt w:val="decimal"/>
      <w:lvlText w:val="%1."/>
      <w:lvlJc w:val="left"/>
      <w:pPr>
        <w:ind w:left="270" w:hanging="2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160E65"/>
    <w:multiLevelType w:val="multilevel"/>
    <w:tmpl w:val="DEF86FC2"/>
    <w:styleLink w:val="WW8Num15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B8B06C8"/>
    <w:multiLevelType w:val="multilevel"/>
    <w:tmpl w:val="D0084AA8"/>
    <w:styleLink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AE4FE1"/>
    <w:multiLevelType w:val="multilevel"/>
    <w:tmpl w:val="5ED43E44"/>
    <w:styleLink w:val="WW8Num20"/>
    <w:lvl w:ilvl="0">
      <w:start w:val="1"/>
      <w:numFmt w:val="decimal"/>
      <w:lvlText w:val="%1."/>
      <w:lvlJc w:val="left"/>
      <w:pPr>
        <w:ind w:left="24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9DC3C35"/>
    <w:multiLevelType w:val="multilevel"/>
    <w:tmpl w:val="F3B87EFA"/>
    <w:styleLink w:val="WW8Num25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E7A6DAB"/>
    <w:multiLevelType w:val="multilevel"/>
    <w:tmpl w:val="EBE417C2"/>
    <w:styleLink w:val="WW8Num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0F802D2"/>
    <w:multiLevelType w:val="multilevel"/>
    <w:tmpl w:val="D850F52E"/>
    <w:styleLink w:val="WW8Num1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9358FF"/>
    <w:multiLevelType w:val="multilevel"/>
    <w:tmpl w:val="D746106A"/>
    <w:styleLink w:val="WW8Num1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0E3B33"/>
    <w:multiLevelType w:val="multilevel"/>
    <w:tmpl w:val="A906FCC0"/>
    <w:styleLink w:val="WW8Num6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ideographTraditional"/>
      <w:lvlText w:val="%2、"/>
      <w:lvlJc w:val="left"/>
      <w:pPr>
        <w:ind w:left="988" w:hanging="480"/>
      </w:pPr>
    </w:lvl>
    <w:lvl w:ilvl="2">
      <w:start w:val="1"/>
      <w:numFmt w:val="lowerRoman"/>
      <w:lvlText w:val="%3."/>
      <w:lvlJc w:val="right"/>
      <w:pPr>
        <w:ind w:left="1468" w:hanging="480"/>
      </w:pPr>
    </w:lvl>
    <w:lvl w:ilvl="3">
      <w:start w:val="1"/>
      <w:numFmt w:val="decimal"/>
      <w:lvlText w:val="%4."/>
      <w:lvlJc w:val="left"/>
      <w:pPr>
        <w:ind w:left="1948" w:hanging="480"/>
      </w:pPr>
    </w:lvl>
    <w:lvl w:ilvl="4">
      <w:start w:val="1"/>
      <w:numFmt w:val="ideographTraditional"/>
      <w:lvlText w:val="%5、"/>
      <w:lvlJc w:val="left"/>
      <w:pPr>
        <w:ind w:left="2428" w:hanging="480"/>
      </w:pPr>
    </w:lvl>
    <w:lvl w:ilvl="5">
      <w:start w:val="1"/>
      <w:numFmt w:val="lowerRoman"/>
      <w:lvlText w:val="%6."/>
      <w:lvlJc w:val="right"/>
      <w:pPr>
        <w:ind w:left="2908" w:hanging="480"/>
      </w:pPr>
    </w:lvl>
    <w:lvl w:ilvl="6">
      <w:start w:val="1"/>
      <w:numFmt w:val="decimal"/>
      <w:lvlText w:val="%7."/>
      <w:lvlJc w:val="left"/>
      <w:pPr>
        <w:ind w:left="3388" w:hanging="480"/>
      </w:pPr>
    </w:lvl>
    <w:lvl w:ilvl="7">
      <w:start w:val="1"/>
      <w:numFmt w:val="ideographTraditional"/>
      <w:lvlText w:val="%8、"/>
      <w:lvlJc w:val="left"/>
      <w:pPr>
        <w:ind w:left="3868" w:hanging="480"/>
      </w:pPr>
    </w:lvl>
    <w:lvl w:ilvl="8">
      <w:start w:val="1"/>
      <w:numFmt w:val="lowerRoman"/>
      <w:lvlText w:val="%9."/>
      <w:lvlJc w:val="right"/>
      <w:pPr>
        <w:ind w:left="4348" w:hanging="480"/>
      </w:pPr>
    </w:lvl>
  </w:abstractNum>
  <w:abstractNum w:abstractNumId="10" w15:restartNumberingAfterBreak="0">
    <w:nsid w:val="2AE840A0"/>
    <w:multiLevelType w:val="multilevel"/>
    <w:tmpl w:val="1B669A96"/>
    <w:styleLink w:val="WW8Num28"/>
    <w:lvl w:ilvl="0">
      <w:start w:val="1"/>
      <w:numFmt w:val="japaneseCounting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EA721D"/>
    <w:multiLevelType w:val="multilevel"/>
    <w:tmpl w:val="24589682"/>
    <w:styleLink w:val="WW8Num1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B30382"/>
    <w:multiLevelType w:val="multilevel"/>
    <w:tmpl w:val="6264329E"/>
    <w:styleLink w:val="WW8Num17"/>
    <w:lvl w:ilvl="0">
      <w:start w:val="1"/>
      <w:numFmt w:val="decimal"/>
      <w:lvlText w:val="%1."/>
      <w:lvlJc w:val="left"/>
      <w:pPr>
        <w:ind w:left="242" w:hanging="2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12045B1"/>
    <w:multiLevelType w:val="multilevel"/>
    <w:tmpl w:val="AE0442CA"/>
    <w:styleLink w:val="WW8Num29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ideographTraditional"/>
      <w:lvlText w:val="%2、"/>
      <w:lvlJc w:val="left"/>
      <w:pPr>
        <w:ind w:left="988" w:hanging="480"/>
      </w:pPr>
    </w:lvl>
    <w:lvl w:ilvl="2">
      <w:start w:val="1"/>
      <w:numFmt w:val="lowerRoman"/>
      <w:lvlText w:val="%3."/>
      <w:lvlJc w:val="right"/>
      <w:pPr>
        <w:ind w:left="1468" w:hanging="480"/>
      </w:pPr>
    </w:lvl>
    <w:lvl w:ilvl="3">
      <w:start w:val="1"/>
      <w:numFmt w:val="decimal"/>
      <w:lvlText w:val="%4."/>
      <w:lvlJc w:val="left"/>
      <w:pPr>
        <w:ind w:left="1948" w:hanging="480"/>
      </w:pPr>
    </w:lvl>
    <w:lvl w:ilvl="4">
      <w:start w:val="1"/>
      <w:numFmt w:val="ideographTraditional"/>
      <w:lvlText w:val="%5、"/>
      <w:lvlJc w:val="left"/>
      <w:pPr>
        <w:ind w:left="2428" w:hanging="480"/>
      </w:pPr>
    </w:lvl>
    <w:lvl w:ilvl="5">
      <w:start w:val="1"/>
      <w:numFmt w:val="lowerRoman"/>
      <w:lvlText w:val="%6."/>
      <w:lvlJc w:val="right"/>
      <w:pPr>
        <w:ind w:left="2908" w:hanging="480"/>
      </w:pPr>
    </w:lvl>
    <w:lvl w:ilvl="6">
      <w:start w:val="1"/>
      <w:numFmt w:val="decimal"/>
      <w:lvlText w:val="%7."/>
      <w:lvlJc w:val="left"/>
      <w:pPr>
        <w:ind w:left="3388" w:hanging="480"/>
      </w:pPr>
    </w:lvl>
    <w:lvl w:ilvl="7">
      <w:start w:val="1"/>
      <w:numFmt w:val="ideographTraditional"/>
      <w:lvlText w:val="%8、"/>
      <w:lvlJc w:val="left"/>
      <w:pPr>
        <w:ind w:left="3868" w:hanging="480"/>
      </w:pPr>
    </w:lvl>
    <w:lvl w:ilvl="8">
      <w:start w:val="1"/>
      <w:numFmt w:val="lowerRoman"/>
      <w:lvlText w:val="%9."/>
      <w:lvlJc w:val="right"/>
      <w:pPr>
        <w:ind w:left="4348" w:hanging="480"/>
      </w:pPr>
    </w:lvl>
  </w:abstractNum>
  <w:abstractNum w:abstractNumId="14" w15:restartNumberingAfterBreak="0">
    <w:nsid w:val="49FB60AD"/>
    <w:multiLevelType w:val="multilevel"/>
    <w:tmpl w:val="39FCE004"/>
    <w:styleLink w:val="WW8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A31689"/>
    <w:multiLevelType w:val="multilevel"/>
    <w:tmpl w:val="5F9C3E4C"/>
    <w:styleLink w:val="WW8Num33"/>
    <w:lvl w:ilvl="0">
      <w:start w:val="1"/>
      <w:numFmt w:val="decimal"/>
      <w:lvlText w:val="%1."/>
      <w:lvlJc w:val="left"/>
      <w:pPr>
        <w:ind w:left="212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0354822"/>
    <w:multiLevelType w:val="multilevel"/>
    <w:tmpl w:val="FD7C128A"/>
    <w:styleLink w:val="WW8Num27"/>
    <w:lvl w:ilvl="0">
      <w:start w:val="1"/>
      <w:numFmt w:val="decimal"/>
      <w:lvlText w:val="%1."/>
      <w:lvlJc w:val="left"/>
      <w:pPr>
        <w:ind w:left="24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2695F56"/>
    <w:multiLevelType w:val="multilevel"/>
    <w:tmpl w:val="5A606816"/>
    <w:styleLink w:val="WW8Num2"/>
    <w:lvl w:ilvl="0">
      <w:start w:val="1"/>
      <w:numFmt w:val="japaneseCounting"/>
      <w:lvlText w:val="（%1）"/>
      <w:lvlJc w:val="left"/>
      <w:pPr>
        <w:ind w:left="1384" w:hanging="10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64" w:hanging="480"/>
      </w:pPr>
    </w:lvl>
    <w:lvl w:ilvl="2">
      <w:start w:val="1"/>
      <w:numFmt w:val="lowerRoman"/>
      <w:lvlText w:val="%3."/>
      <w:lvlJc w:val="right"/>
      <w:pPr>
        <w:ind w:left="1744" w:hanging="480"/>
      </w:pPr>
    </w:lvl>
    <w:lvl w:ilvl="3">
      <w:start w:val="1"/>
      <w:numFmt w:val="decimal"/>
      <w:lvlText w:val="%4."/>
      <w:lvlJc w:val="left"/>
      <w:pPr>
        <w:ind w:left="2224" w:hanging="480"/>
      </w:pPr>
    </w:lvl>
    <w:lvl w:ilvl="4">
      <w:start w:val="1"/>
      <w:numFmt w:val="ideographTraditional"/>
      <w:lvlText w:val="%5、"/>
      <w:lvlJc w:val="left"/>
      <w:pPr>
        <w:ind w:left="2704" w:hanging="480"/>
      </w:pPr>
    </w:lvl>
    <w:lvl w:ilvl="5">
      <w:start w:val="1"/>
      <w:numFmt w:val="lowerRoman"/>
      <w:lvlText w:val="%6."/>
      <w:lvlJc w:val="right"/>
      <w:pPr>
        <w:ind w:left="3184" w:hanging="480"/>
      </w:pPr>
    </w:lvl>
    <w:lvl w:ilvl="6">
      <w:start w:val="1"/>
      <w:numFmt w:val="decimal"/>
      <w:lvlText w:val="%7."/>
      <w:lvlJc w:val="left"/>
      <w:pPr>
        <w:ind w:left="3664" w:hanging="480"/>
      </w:pPr>
    </w:lvl>
    <w:lvl w:ilvl="7">
      <w:start w:val="1"/>
      <w:numFmt w:val="ideographTraditional"/>
      <w:lvlText w:val="%8、"/>
      <w:lvlJc w:val="left"/>
      <w:pPr>
        <w:ind w:left="4144" w:hanging="480"/>
      </w:pPr>
    </w:lvl>
    <w:lvl w:ilvl="8">
      <w:start w:val="1"/>
      <w:numFmt w:val="lowerRoman"/>
      <w:lvlText w:val="%9."/>
      <w:lvlJc w:val="right"/>
      <w:pPr>
        <w:ind w:left="4624" w:hanging="480"/>
      </w:pPr>
    </w:lvl>
  </w:abstractNum>
  <w:abstractNum w:abstractNumId="18" w15:restartNumberingAfterBreak="0">
    <w:nsid w:val="54656669"/>
    <w:multiLevelType w:val="multilevel"/>
    <w:tmpl w:val="3AB817C6"/>
    <w:styleLink w:val="WW8Num26"/>
    <w:lvl w:ilvl="0">
      <w:start w:val="1"/>
      <w:numFmt w:val="decimal"/>
      <w:lvlText w:val="%1."/>
      <w:lvlJc w:val="left"/>
      <w:pPr>
        <w:ind w:left="285" w:hanging="28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87B409D"/>
    <w:multiLevelType w:val="multilevel"/>
    <w:tmpl w:val="356A90C0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0F6957"/>
    <w:multiLevelType w:val="multilevel"/>
    <w:tmpl w:val="D8EC76D4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6A7276"/>
    <w:multiLevelType w:val="multilevel"/>
    <w:tmpl w:val="D012F90E"/>
    <w:styleLink w:val="WW8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EA568D"/>
    <w:multiLevelType w:val="multilevel"/>
    <w:tmpl w:val="6C7A2194"/>
    <w:styleLink w:val="WW8Num12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ideographTraditional"/>
      <w:lvlText w:val="%2、"/>
      <w:lvlJc w:val="left"/>
      <w:pPr>
        <w:ind w:left="988" w:hanging="480"/>
      </w:pPr>
    </w:lvl>
    <w:lvl w:ilvl="2">
      <w:start w:val="1"/>
      <w:numFmt w:val="lowerRoman"/>
      <w:lvlText w:val="%3."/>
      <w:lvlJc w:val="right"/>
      <w:pPr>
        <w:ind w:left="1468" w:hanging="480"/>
      </w:pPr>
    </w:lvl>
    <w:lvl w:ilvl="3">
      <w:start w:val="1"/>
      <w:numFmt w:val="decimal"/>
      <w:lvlText w:val="%4."/>
      <w:lvlJc w:val="left"/>
      <w:pPr>
        <w:ind w:left="1948" w:hanging="480"/>
      </w:pPr>
    </w:lvl>
    <w:lvl w:ilvl="4">
      <w:start w:val="1"/>
      <w:numFmt w:val="ideographTraditional"/>
      <w:lvlText w:val="%5、"/>
      <w:lvlJc w:val="left"/>
      <w:pPr>
        <w:ind w:left="2428" w:hanging="480"/>
      </w:pPr>
    </w:lvl>
    <w:lvl w:ilvl="5">
      <w:start w:val="1"/>
      <w:numFmt w:val="lowerRoman"/>
      <w:lvlText w:val="%6."/>
      <w:lvlJc w:val="right"/>
      <w:pPr>
        <w:ind w:left="2908" w:hanging="480"/>
      </w:pPr>
    </w:lvl>
    <w:lvl w:ilvl="6">
      <w:start w:val="1"/>
      <w:numFmt w:val="decimal"/>
      <w:lvlText w:val="%7."/>
      <w:lvlJc w:val="left"/>
      <w:pPr>
        <w:ind w:left="3388" w:hanging="480"/>
      </w:pPr>
    </w:lvl>
    <w:lvl w:ilvl="7">
      <w:start w:val="1"/>
      <w:numFmt w:val="ideographTraditional"/>
      <w:lvlText w:val="%8、"/>
      <w:lvlJc w:val="left"/>
      <w:pPr>
        <w:ind w:left="3868" w:hanging="480"/>
      </w:pPr>
    </w:lvl>
    <w:lvl w:ilvl="8">
      <w:start w:val="1"/>
      <w:numFmt w:val="lowerRoman"/>
      <w:lvlText w:val="%9."/>
      <w:lvlJc w:val="right"/>
      <w:pPr>
        <w:ind w:left="4348" w:hanging="480"/>
      </w:pPr>
    </w:lvl>
  </w:abstractNum>
  <w:abstractNum w:abstractNumId="23" w15:restartNumberingAfterBreak="0">
    <w:nsid w:val="65985787"/>
    <w:multiLevelType w:val="multilevel"/>
    <w:tmpl w:val="5F56F30E"/>
    <w:styleLink w:val="WW8Num10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ideographTraditional"/>
      <w:lvlText w:val="%2、"/>
      <w:lvlJc w:val="left"/>
      <w:pPr>
        <w:ind w:left="988" w:hanging="480"/>
      </w:pPr>
    </w:lvl>
    <w:lvl w:ilvl="2">
      <w:start w:val="1"/>
      <w:numFmt w:val="lowerRoman"/>
      <w:lvlText w:val="%3."/>
      <w:lvlJc w:val="right"/>
      <w:pPr>
        <w:ind w:left="1468" w:hanging="480"/>
      </w:pPr>
    </w:lvl>
    <w:lvl w:ilvl="3">
      <w:start w:val="1"/>
      <w:numFmt w:val="decimal"/>
      <w:lvlText w:val="%4."/>
      <w:lvlJc w:val="left"/>
      <w:pPr>
        <w:ind w:left="1948" w:hanging="480"/>
      </w:pPr>
    </w:lvl>
    <w:lvl w:ilvl="4">
      <w:start w:val="1"/>
      <w:numFmt w:val="ideographTraditional"/>
      <w:lvlText w:val="%5、"/>
      <w:lvlJc w:val="left"/>
      <w:pPr>
        <w:ind w:left="2428" w:hanging="480"/>
      </w:pPr>
    </w:lvl>
    <w:lvl w:ilvl="5">
      <w:start w:val="1"/>
      <w:numFmt w:val="lowerRoman"/>
      <w:lvlText w:val="%6."/>
      <w:lvlJc w:val="right"/>
      <w:pPr>
        <w:ind w:left="2908" w:hanging="480"/>
      </w:pPr>
    </w:lvl>
    <w:lvl w:ilvl="6">
      <w:start w:val="1"/>
      <w:numFmt w:val="decimal"/>
      <w:lvlText w:val="%7."/>
      <w:lvlJc w:val="left"/>
      <w:pPr>
        <w:ind w:left="3388" w:hanging="480"/>
      </w:pPr>
    </w:lvl>
    <w:lvl w:ilvl="7">
      <w:start w:val="1"/>
      <w:numFmt w:val="ideographTraditional"/>
      <w:lvlText w:val="%8、"/>
      <w:lvlJc w:val="left"/>
      <w:pPr>
        <w:ind w:left="3868" w:hanging="480"/>
      </w:pPr>
    </w:lvl>
    <w:lvl w:ilvl="8">
      <w:start w:val="1"/>
      <w:numFmt w:val="lowerRoman"/>
      <w:lvlText w:val="%9."/>
      <w:lvlJc w:val="right"/>
      <w:pPr>
        <w:ind w:left="4348" w:hanging="480"/>
      </w:pPr>
    </w:lvl>
  </w:abstractNum>
  <w:abstractNum w:abstractNumId="24" w15:restartNumberingAfterBreak="0">
    <w:nsid w:val="670F76BC"/>
    <w:multiLevelType w:val="multilevel"/>
    <w:tmpl w:val="DBB08752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FB4E86"/>
    <w:multiLevelType w:val="multilevel"/>
    <w:tmpl w:val="635078C0"/>
    <w:styleLink w:val="WW8Num3"/>
    <w:lvl w:ilvl="0">
      <w:start w:val="1"/>
      <w:numFmt w:val="japaneseCounting"/>
      <w:lvlText w:val="(%1)"/>
      <w:lvlJc w:val="left"/>
      <w:pPr>
        <w:ind w:left="1038" w:hanging="720"/>
      </w:pPr>
    </w:lvl>
    <w:lvl w:ilvl="1">
      <w:start w:val="1"/>
      <w:numFmt w:val="ideographTraditional"/>
      <w:lvlText w:val="%2、"/>
      <w:lvlJc w:val="left"/>
      <w:pPr>
        <w:ind w:left="1278" w:hanging="480"/>
      </w:pPr>
    </w:lvl>
    <w:lvl w:ilvl="2">
      <w:start w:val="1"/>
      <w:numFmt w:val="lowerRoman"/>
      <w:lvlText w:val="%3."/>
      <w:lvlJc w:val="right"/>
      <w:pPr>
        <w:ind w:left="1758" w:hanging="480"/>
      </w:pPr>
    </w:lvl>
    <w:lvl w:ilvl="3">
      <w:start w:val="1"/>
      <w:numFmt w:val="decimal"/>
      <w:lvlText w:val="%4."/>
      <w:lvlJc w:val="left"/>
      <w:pPr>
        <w:ind w:left="2238" w:hanging="480"/>
      </w:pPr>
    </w:lvl>
    <w:lvl w:ilvl="4">
      <w:start w:val="1"/>
      <w:numFmt w:val="ideographTraditional"/>
      <w:lvlText w:val="%5、"/>
      <w:lvlJc w:val="left"/>
      <w:pPr>
        <w:ind w:left="2718" w:hanging="480"/>
      </w:pPr>
    </w:lvl>
    <w:lvl w:ilvl="5">
      <w:start w:val="1"/>
      <w:numFmt w:val="lowerRoman"/>
      <w:lvlText w:val="%6."/>
      <w:lvlJc w:val="right"/>
      <w:pPr>
        <w:ind w:left="3198" w:hanging="480"/>
      </w:pPr>
    </w:lvl>
    <w:lvl w:ilvl="6">
      <w:start w:val="1"/>
      <w:numFmt w:val="decimal"/>
      <w:lvlText w:val="%7."/>
      <w:lvlJc w:val="left"/>
      <w:pPr>
        <w:ind w:left="3678" w:hanging="480"/>
      </w:pPr>
    </w:lvl>
    <w:lvl w:ilvl="7">
      <w:start w:val="1"/>
      <w:numFmt w:val="ideographTraditional"/>
      <w:lvlText w:val="%8、"/>
      <w:lvlJc w:val="left"/>
      <w:pPr>
        <w:ind w:left="4158" w:hanging="480"/>
      </w:pPr>
    </w:lvl>
    <w:lvl w:ilvl="8">
      <w:start w:val="1"/>
      <w:numFmt w:val="lowerRoman"/>
      <w:lvlText w:val="%9."/>
      <w:lvlJc w:val="right"/>
      <w:pPr>
        <w:ind w:left="4638" w:hanging="480"/>
      </w:pPr>
    </w:lvl>
  </w:abstractNum>
  <w:abstractNum w:abstractNumId="26" w15:restartNumberingAfterBreak="0">
    <w:nsid w:val="6E592EA7"/>
    <w:multiLevelType w:val="multilevel"/>
    <w:tmpl w:val="F8C2BB08"/>
    <w:styleLink w:val="WW8Num3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6F6D69"/>
    <w:multiLevelType w:val="multilevel"/>
    <w:tmpl w:val="6248BFC8"/>
    <w:styleLink w:val="WW8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2．"/>
      <w:lvlJc w:val="left"/>
      <w:pPr>
        <w:ind w:left="930" w:hanging="45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1FA55DA"/>
    <w:multiLevelType w:val="multilevel"/>
    <w:tmpl w:val="8A3CC026"/>
    <w:styleLink w:val="WW8Num23"/>
    <w:lvl w:ilvl="0">
      <w:start w:val="1"/>
      <w:numFmt w:val="decimal"/>
      <w:lvlText w:val="%1."/>
      <w:lvlJc w:val="left"/>
      <w:pPr>
        <w:ind w:left="24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36B16CE"/>
    <w:multiLevelType w:val="multilevel"/>
    <w:tmpl w:val="2BF6E676"/>
    <w:styleLink w:val="WW8Num7"/>
    <w:lvl w:ilvl="0">
      <w:start w:val="1"/>
      <w:numFmt w:val="japaneseCounting"/>
      <w:lvlText w:val="%1、"/>
      <w:lvlJc w:val="left"/>
      <w:pPr>
        <w:ind w:left="555" w:hanging="5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59D6467"/>
    <w:multiLevelType w:val="multilevel"/>
    <w:tmpl w:val="FE1AD6E0"/>
    <w:styleLink w:val="WW8Num8"/>
    <w:lvl w:ilvl="0">
      <w:start w:val="1"/>
      <w:numFmt w:val="japaneseCounting"/>
      <w:lvlText w:val="（%1）"/>
      <w:lvlJc w:val="left"/>
      <w:pPr>
        <w:ind w:left="1384" w:hanging="1080"/>
      </w:pPr>
    </w:lvl>
    <w:lvl w:ilvl="1">
      <w:start w:val="1"/>
      <w:numFmt w:val="ideographTraditional"/>
      <w:lvlText w:val="%2、"/>
      <w:lvlJc w:val="left"/>
      <w:pPr>
        <w:ind w:left="1264" w:hanging="480"/>
      </w:pPr>
    </w:lvl>
    <w:lvl w:ilvl="2">
      <w:start w:val="1"/>
      <w:numFmt w:val="lowerRoman"/>
      <w:lvlText w:val="%3."/>
      <w:lvlJc w:val="right"/>
      <w:pPr>
        <w:ind w:left="1744" w:hanging="480"/>
      </w:pPr>
    </w:lvl>
    <w:lvl w:ilvl="3">
      <w:start w:val="1"/>
      <w:numFmt w:val="decimal"/>
      <w:lvlText w:val="%4."/>
      <w:lvlJc w:val="left"/>
      <w:pPr>
        <w:ind w:left="2224" w:hanging="480"/>
      </w:pPr>
    </w:lvl>
    <w:lvl w:ilvl="4">
      <w:start w:val="1"/>
      <w:numFmt w:val="ideographTraditional"/>
      <w:lvlText w:val="%5、"/>
      <w:lvlJc w:val="left"/>
      <w:pPr>
        <w:ind w:left="2704" w:hanging="480"/>
      </w:pPr>
    </w:lvl>
    <w:lvl w:ilvl="5">
      <w:start w:val="1"/>
      <w:numFmt w:val="lowerRoman"/>
      <w:lvlText w:val="%6."/>
      <w:lvlJc w:val="right"/>
      <w:pPr>
        <w:ind w:left="3184" w:hanging="480"/>
      </w:pPr>
    </w:lvl>
    <w:lvl w:ilvl="6">
      <w:start w:val="1"/>
      <w:numFmt w:val="decimal"/>
      <w:lvlText w:val="%7."/>
      <w:lvlJc w:val="left"/>
      <w:pPr>
        <w:ind w:left="3664" w:hanging="480"/>
      </w:pPr>
    </w:lvl>
    <w:lvl w:ilvl="7">
      <w:start w:val="1"/>
      <w:numFmt w:val="ideographTraditional"/>
      <w:lvlText w:val="%8、"/>
      <w:lvlJc w:val="left"/>
      <w:pPr>
        <w:ind w:left="4144" w:hanging="480"/>
      </w:pPr>
    </w:lvl>
    <w:lvl w:ilvl="8">
      <w:start w:val="1"/>
      <w:numFmt w:val="lowerRoman"/>
      <w:lvlText w:val="%9."/>
      <w:lvlJc w:val="right"/>
      <w:pPr>
        <w:ind w:left="4624" w:hanging="480"/>
      </w:pPr>
    </w:lvl>
  </w:abstractNum>
  <w:abstractNum w:abstractNumId="31" w15:restartNumberingAfterBreak="0">
    <w:nsid w:val="776775F9"/>
    <w:multiLevelType w:val="multilevel"/>
    <w:tmpl w:val="56AEDBE0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9CD7A73"/>
    <w:multiLevelType w:val="multilevel"/>
    <w:tmpl w:val="D2D0F942"/>
    <w:styleLink w:val="WW8Num5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37933154">
    <w:abstractNumId w:val="0"/>
  </w:num>
  <w:num w:numId="2" w16cid:durableId="1231968044">
    <w:abstractNumId w:val="17"/>
  </w:num>
  <w:num w:numId="3" w16cid:durableId="1901556225">
    <w:abstractNumId w:val="25"/>
  </w:num>
  <w:num w:numId="4" w16cid:durableId="1083722753">
    <w:abstractNumId w:val="19"/>
  </w:num>
  <w:num w:numId="5" w16cid:durableId="2141652979">
    <w:abstractNumId w:val="32"/>
  </w:num>
  <w:num w:numId="6" w16cid:durableId="243685624">
    <w:abstractNumId w:val="9"/>
  </w:num>
  <w:num w:numId="7" w16cid:durableId="1688560726">
    <w:abstractNumId w:val="29"/>
  </w:num>
  <w:num w:numId="8" w16cid:durableId="63992623">
    <w:abstractNumId w:val="30"/>
  </w:num>
  <w:num w:numId="9" w16cid:durableId="1569876297">
    <w:abstractNumId w:val="6"/>
  </w:num>
  <w:num w:numId="10" w16cid:durableId="41174911">
    <w:abstractNumId w:val="23"/>
  </w:num>
  <w:num w:numId="11" w16cid:durableId="1404989209">
    <w:abstractNumId w:val="7"/>
  </w:num>
  <w:num w:numId="12" w16cid:durableId="1239360768">
    <w:abstractNumId w:val="22"/>
  </w:num>
  <w:num w:numId="13" w16cid:durableId="370418398">
    <w:abstractNumId w:val="8"/>
  </w:num>
  <w:num w:numId="14" w16cid:durableId="1908419359">
    <w:abstractNumId w:val="24"/>
  </w:num>
  <w:num w:numId="15" w16cid:durableId="1928883983">
    <w:abstractNumId w:val="2"/>
  </w:num>
  <w:num w:numId="16" w16cid:durableId="132522620">
    <w:abstractNumId w:val="20"/>
  </w:num>
  <w:num w:numId="17" w16cid:durableId="364719410">
    <w:abstractNumId w:val="12"/>
  </w:num>
  <w:num w:numId="18" w16cid:durableId="1150488837">
    <w:abstractNumId w:val="1"/>
  </w:num>
  <w:num w:numId="19" w16cid:durableId="1281492978">
    <w:abstractNumId w:val="11"/>
  </w:num>
  <w:num w:numId="20" w16cid:durableId="563638712">
    <w:abstractNumId w:val="4"/>
  </w:num>
  <w:num w:numId="21" w16cid:durableId="1739673168">
    <w:abstractNumId w:val="31"/>
  </w:num>
  <w:num w:numId="22" w16cid:durableId="1104420064">
    <w:abstractNumId w:val="3"/>
  </w:num>
  <w:num w:numId="23" w16cid:durableId="249781706">
    <w:abstractNumId w:val="28"/>
  </w:num>
  <w:num w:numId="24" w16cid:durableId="621115550">
    <w:abstractNumId w:val="21"/>
  </w:num>
  <w:num w:numId="25" w16cid:durableId="1890914917">
    <w:abstractNumId w:val="5"/>
  </w:num>
  <w:num w:numId="26" w16cid:durableId="919800156">
    <w:abstractNumId w:val="18"/>
  </w:num>
  <w:num w:numId="27" w16cid:durableId="1188447050">
    <w:abstractNumId w:val="16"/>
  </w:num>
  <w:num w:numId="28" w16cid:durableId="1840926449">
    <w:abstractNumId w:val="10"/>
  </w:num>
  <w:num w:numId="29" w16cid:durableId="1465150767">
    <w:abstractNumId w:val="13"/>
  </w:num>
  <w:num w:numId="30" w16cid:durableId="1944023650">
    <w:abstractNumId w:val="27"/>
  </w:num>
  <w:num w:numId="31" w16cid:durableId="1775591545">
    <w:abstractNumId w:val="26"/>
  </w:num>
  <w:num w:numId="32" w16cid:durableId="1218739206">
    <w:abstractNumId w:val="14"/>
  </w:num>
  <w:num w:numId="33" w16cid:durableId="9083475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72ED"/>
    <w:rsid w:val="00341EE8"/>
    <w:rsid w:val="004A5235"/>
    <w:rsid w:val="007F3FF6"/>
    <w:rsid w:val="00C3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BDB92"/>
  <w15:docId w15:val="{48C33A66-E93E-445A-A1FD-AAF15E70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標楷體" w:eastAsia="標楷體" w:hAnsi="標楷體" w:cs="標楷體"/>
      <w:sz w:val="28"/>
    </w:r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28"/>
    </w:rPr>
  </w:style>
  <w:style w:type="paragraph" w:styleId="a8">
    <w:name w:val="Closing"/>
    <w:basedOn w:val="Standard"/>
    <w:next w:val="Standard"/>
    <w:pPr>
      <w:ind w:left="4320"/>
    </w:pPr>
    <w:rPr>
      <w:rFonts w:ascii="標楷體" w:eastAsia="標楷體" w:hAnsi="標楷體" w:cs="標楷體"/>
      <w:sz w:val="28"/>
    </w:rPr>
  </w:style>
  <w:style w:type="paragraph" w:customStyle="1" w:styleId="DefaultText">
    <w:name w:val="Default Text"/>
    <w:basedOn w:val="Standard"/>
    <w:pPr>
      <w:autoSpaceDE w:val="0"/>
    </w:pPr>
    <w:rPr>
      <w:rFonts w:ascii="華康中楷體, 'Arial Unicode MS'" w:eastAsia="華康中楷體, 'Arial Unicode MS'" w:hAnsi="華康中楷體, 'Arial Unicode MS'" w:cs="華康中楷體, 'Arial Unicode MS'"/>
      <w:kern w:val="0"/>
      <w:szCs w:val="24"/>
    </w:rPr>
  </w:style>
  <w:style w:type="paragraph" w:customStyle="1" w:styleId="Textbodyindent">
    <w:name w:val="Text body indent"/>
    <w:basedOn w:val="Standard"/>
    <w:pPr>
      <w:ind w:firstLine="4200"/>
    </w:pPr>
    <w:rPr>
      <w:rFonts w:eastAsia="標楷體"/>
      <w:sz w:val="32"/>
    </w:rPr>
  </w:style>
  <w:style w:type="paragraph" w:customStyle="1" w:styleId="DD">
    <w:name w:val="DD"/>
    <w:basedOn w:val="Standard"/>
    <w:pPr>
      <w:autoSpaceDE w:val="0"/>
      <w:ind w:left="4464" w:hanging="4464"/>
    </w:pPr>
    <w:rPr>
      <w:rFonts w:ascii="華康中楷體, 'Arial Unicode MS'" w:eastAsia="華康中楷體, 'Arial Unicode MS'" w:hAnsi="華康中楷體, 'Arial Unicode MS'" w:cs="華康中楷體, 'Arial Unicode MS'"/>
      <w:kern w:val="0"/>
      <w:sz w:val="20"/>
      <w:szCs w:val="24"/>
    </w:rPr>
  </w:style>
  <w:style w:type="paragraph" w:customStyle="1" w:styleId="AA">
    <w:name w:val="AA"/>
    <w:basedOn w:val="Standard"/>
    <w:pPr>
      <w:autoSpaceDE w:val="0"/>
      <w:ind w:left="3168" w:hanging="3168"/>
    </w:pPr>
    <w:rPr>
      <w:rFonts w:ascii="華康中楷體, 'Arial Unicode MS'" w:eastAsia="華康中楷體, 'Arial Unicode MS'" w:hAnsi="華康中楷體, 'Arial Unicode MS'" w:cs="華康中楷體, 'Arial Unicode MS'"/>
      <w:kern w:val="0"/>
      <w:sz w:val="20"/>
      <w:szCs w:val="24"/>
    </w:rPr>
  </w:style>
  <w:style w:type="paragraph" w:styleId="2">
    <w:name w:val="Body Text Indent 2"/>
    <w:basedOn w:val="Standard"/>
    <w:pPr>
      <w:tabs>
        <w:tab w:val="left" w:pos="5213"/>
        <w:tab w:val="left" w:pos="5933"/>
        <w:tab w:val="left" w:pos="6653"/>
        <w:tab w:val="left" w:pos="7373"/>
        <w:tab w:val="left" w:pos="8093"/>
        <w:tab w:val="left" w:pos="8813"/>
        <w:tab w:val="left" w:pos="9533"/>
        <w:tab w:val="left" w:pos="10253"/>
        <w:tab w:val="left" w:pos="10973"/>
        <w:tab w:val="left" w:pos="11693"/>
        <w:tab w:val="left" w:pos="12413"/>
        <w:tab w:val="left" w:pos="13133"/>
      </w:tabs>
      <w:autoSpaceDE w:val="0"/>
      <w:spacing w:line="480" w:lineRule="exact"/>
      <w:ind w:left="4493" w:hanging="4493"/>
    </w:pPr>
    <w:rPr>
      <w:rFonts w:ascii="標楷體" w:eastAsia="標楷體" w:hAnsi="標楷體" w:cs="Courier New"/>
      <w:color w:val="000000"/>
      <w:kern w:val="0"/>
      <w:sz w:val="32"/>
    </w:rPr>
  </w:style>
  <w:style w:type="paragraph" w:customStyle="1" w:styleId="BodySingle">
    <w:name w:val="Body Single"/>
    <w:basedOn w:val="Standard"/>
    <w:pPr>
      <w:autoSpaceDE w:val="0"/>
    </w:pPr>
    <w:rPr>
      <w:rFonts w:ascii="細明體, MingLiU" w:eastAsia="細明體, MingLiU" w:hAnsi="細明體, MingLiU" w:cs="細明體, MingLiU"/>
      <w:kern w:val="0"/>
      <w:szCs w:val="24"/>
    </w:rPr>
  </w:style>
  <w:style w:type="character" w:customStyle="1" w:styleId="WW8Num1z0">
    <w:name w:val="WW8Num1z0"/>
  </w:style>
  <w:style w:type="character" w:customStyle="1" w:styleId="WW8Num2z0">
    <w:name w:val="WW8Num2z0"/>
    <w:rPr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styleId="a9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臺灣省政府警政廳公務統計報表程式一覽表</dc:title>
  <dc:subject/>
  <dc:creator>警政廳統計室</dc:creator>
  <cp:lastModifiedBy>黃瑋傑</cp:lastModifiedBy>
  <cp:revision>3</cp:revision>
  <cp:lastPrinted>2025-11-12T06:17:00Z</cp:lastPrinted>
  <dcterms:created xsi:type="dcterms:W3CDTF">2025-11-12T06:05:00Z</dcterms:created>
  <dcterms:modified xsi:type="dcterms:W3CDTF">2025-11-12T06:20:00Z</dcterms:modified>
</cp:coreProperties>
</file>