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A8655" w14:textId="4D461AC9" w:rsidR="008F1809" w:rsidRPr="00E71C5C" w:rsidRDefault="00AF3E37" w:rsidP="008F1809">
      <w:pPr>
        <w:pageBreakBefore/>
        <w:snapToGrid w:val="0"/>
        <w:spacing w:afterLines="100" w:after="360" w:line="360" w:lineRule="auto"/>
        <w:jc w:val="center"/>
        <w:rPr>
          <w:rFonts w:eastAsia="標楷體"/>
          <w:color w:val="EE0000"/>
          <w:sz w:val="40"/>
        </w:rPr>
      </w:pPr>
      <w:bookmarkStart w:id="0" w:name="OLE_LINK2"/>
      <w:bookmarkStart w:id="1" w:name="OLE_LINK1"/>
      <w:r w:rsidRPr="00AF3E37">
        <w:rPr>
          <w:rFonts w:eastAsia="標楷體" w:hint="eastAsia"/>
          <w:color w:val="FF0000"/>
          <w:sz w:val="40"/>
        </w:rPr>
        <w:t>新竹市</w:t>
      </w:r>
      <w:r w:rsidR="00753E99" w:rsidRPr="00AF3E37">
        <w:rPr>
          <w:rFonts w:eastAsia="標楷體"/>
          <w:color w:val="FF0000"/>
          <w:sz w:val="40"/>
        </w:rPr>
        <w:t>原住民</w:t>
      </w:r>
      <w:r w:rsidR="00AE3E6C" w:rsidRPr="00AF3E37">
        <w:rPr>
          <w:rFonts w:eastAsia="標楷體" w:hint="eastAsia"/>
          <w:color w:val="FF0000"/>
          <w:sz w:val="40"/>
        </w:rPr>
        <w:t>低收入戶戶數及人數</w:t>
      </w:r>
      <w:r w:rsidR="008F1809" w:rsidRPr="00E71C5C">
        <w:rPr>
          <w:rFonts w:eastAsia="標楷體"/>
          <w:sz w:val="40"/>
        </w:rPr>
        <w:t>分編製說明</w:t>
      </w:r>
    </w:p>
    <w:p w14:paraId="4C202A1E" w14:textId="3B1027E6" w:rsidR="008F1809" w:rsidRPr="00E71C5C" w:rsidRDefault="008F1809" w:rsidP="008F1809">
      <w:pPr>
        <w:snapToGrid w:val="0"/>
        <w:spacing w:line="360" w:lineRule="auto"/>
        <w:ind w:left="480" w:hangingChars="200" w:hanging="480"/>
        <w:rPr>
          <w:rFonts w:eastAsia="標楷體"/>
        </w:rPr>
      </w:pPr>
      <w:r w:rsidRPr="00E71C5C">
        <w:rPr>
          <w:rFonts w:eastAsia="標楷體"/>
        </w:rPr>
        <w:t>一、統計範圍及對象：</w:t>
      </w:r>
      <w:r w:rsidR="00510956" w:rsidRPr="00E71C5C">
        <w:rPr>
          <w:rFonts w:eastAsia="標楷體"/>
        </w:rPr>
        <w:t>凡經</w:t>
      </w:r>
      <w:r w:rsidR="00AF3E37">
        <w:rPr>
          <w:rFonts w:eastAsia="標楷體" w:hint="eastAsia"/>
        </w:rPr>
        <w:t>新竹市</w:t>
      </w:r>
      <w:r w:rsidR="00510956" w:rsidRPr="00E71C5C">
        <w:rPr>
          <w:rFonts w:eastAsia="標楷體"/>
        </w:rPr>
        <w:t>政府核定有案之</w:t>
      </w:r>
      <w:r w:rsidR="00071175" w:rsidRPr="00E71C5C">
        <w:rPr>
          <w:rFonts w:eastAsia="標楷體" w:hint="eastAsia"/>
          <w:color w:val="FF0000"/>
          <w:u w:val="single"/>
        </w:rPr>
        <w:t>原住民</w:t>
      </w:r>
      <w:r w:rsidR="00510956" w:rsidRPr="00E71C5C">
        <w:rPr>
          <w:rFonts w:eastAsia="標楷體"/>
        </w:rPr>
        <w:t>低收入戶及戶內人口，</w:t>
      </w:r>
      <w:proofErr w:type="gramStart"/>
      <w:r w:rsidR="00510956" w:rsidRPr="00E71C5C">
        <w:rPr>
          <w:rFonts w:eastAsia="標楷體"/>
        </w:rPr>
        <w:t>均為統計</w:t>
      </w:r>
      <w:proofErr w:type="gramEnd"/>
      <w:r w:rsidR="00510956" w:rsidRPr="00E71C5C">
        <w:rPr>
          <w:rFonts w:eastAsia="標楷體"/>
        </w:rPr>
        <w:t>對象。</w:t>
      </w:r>
    </w:p>
    <w:p w14:paraId="08FCA66E" w14:textId="21442B3D" w:rsidR="008F1809" w:rsidRPr="00E71C5C" w:rsidRDefault="008F1809" w:rsidP="008F1809">
      <w:pPr>
        <w:snapToGrid w:val="0"/>
        <w:spacing w:line="360" w:lineRule="auto"/>
        <w:ind w:left="480" w:hangingChars="200" w:hanging="480"/>
        <w:rPr>
          <w:rFonts w:eastAsia="標楷體"/>
        </w:rPr>
      </w:pPr>
      <w:r w:rsidRPr="00E71C5C">
        <w:rPr>
          <w:rFonts w:eastAsia="標楷體"/>
        </w:rPr>
        <w:t>二、統計標準時間：</w:t>
      </w:r>
      <w:r w:rsidRPr="00000646">
        <w:rPr>
          <w:rFonts w:eastAsia="標楷體"/>
          <w:color w:val="FF0000"/>
          <w:u w:val="single"/>
        </w:rPr>
        <w:t>靜態資料以</w:t>
      </w:r>
      <w:r w:rsidRPr="00000646">
        <w:rPr>
          <w:rFonts w:eastAsia="標楷體"/>
          <w:color w:val="FF0000"/>
          <w:u w:val="single"/>
        </w:rPr>
        <w:t>3</w:t>
      </w:r>
      <w:r w:rsidRPr="00000646">
        <w:rPr>
          <w:rFonts w:eastAsia="標楷體"/>
          <w:color w:val="FF0000"/>
          <w:u w:val="single"/>
        </w:rPr>
        <w:t>月底、</w:t>
      </w:r>
      <w:r w:rsidRPr="00000646">
        <w:rPr>
          <w:rFonts w:eastAsia="標楷體"/>
          <w:color w:val="FF0000"/>
          <w:u w:val="single"/>
        </w:rPr>
        <w:t>6</w:t>
      </w:r>
      <w:r w:rsidRPr="00000646">
        <w:rPr>
          <w:rFonts w:eastAsia="標楷體"/>
          <w:color w:val="FF0000"/>
          <w:u w:val="single"/>
        </w:rPr>
        <w:t>月底、</w:t>
      </w:r>
      <w:r w:rsidRPr="00000646">
        <w:rPr>
          <w:rFonts w:eastAsia="標楷體"/>
          <w:color w:val="FF0000"/>
          <w:u w:val="single"/>
        </w:rPr>
        <w:t>9</w:t>
      </w:r>
      <w:r w:rsidRPr="00000646">
        <w:rPr>
          <w:rFonts w:eastAsia="標楷體"/>
          <w:color w:val="FF0000"/>
          <w:u w:val="single"/>
        </w:rPr>
        <w:t>月底、</w:t>
      </w:r>
      <w:r w:rsidRPr="00000646">
        <w:rPr>
          <w:rFonts w:eastAsia="標楷體"/>
          <w:color w:val="FF0000"/>
          <w:u w:val="single"/>
        </w:rPr>
        <w:t>12</w:t>
      </w:r>
      <w:r w:rsidRPr="00000646">
        <w:rPr>
          <w:rFonts w:eastAsia="標楷體"/>
          <w:color w:val="FF0000"/>
          <w:u w:val="single"/>
        </w:rPr>
        <w:t>月底之事實為準。</w:t>
      </w:r>
    </w:p>
    <w:p w14:paraId="6F2D964B" w14:textId="77777777" w:rsidR="00590728" w:rsidRPr="00E71C5C" w:rsidRDefault="008F1809" w:rsidP="008F1809">
      <w:pPr>
        <w:snapToGrid w:val="0"/>
        <w:spacing w:line="360" w:lineRule="auto"/>
        <w:ind w:left="480" w:hangingChars="200" w:hanging="480"/>
        <w:rPr>
          <w:rFonts w:eastAsia="標楷體"/>
        </w:rPr>
      </w:pPr>
      <w:r w:rsidRPr="00E71C5C">
        <w:rPr>
          <w:rFonts w:eastAsia="標楷體"/>
        </w:rPr>
        <w:t>三、分類標準</w:t>
      </w:r>
    </w:p>
    <w:p w14:paraId="3F8B47FC" w14:textId="2E6D19E3" w:rsidR="00590728" w:rsidRPr="006D2A89" w:rsidRDefault="00590728" w:rsidP="00590728">
      <w:pPr>
        <w:snapToGrid w:val="0"/>
        <w:spacing w:line="360" w:lineRule="auto"/>
        <w:ind w:leftChars="100" w:left="720" w:hangingChars="200" w:hanging="480"/>
        <w:rPr>
          <w:rFonts w:eastAsia="標楷體"/>
        </w:rPr>
      </w:pPr>
      <w:r w:rsidRPr="00E71C5C">
        <w:rPr>
          <w:rFonts w:eastAsia="標楷體"/>
          <w:color w:val="EE0000"/>
          <w:u w:val="single"/>
        </w:rPr>
        <w:t>(</w:t>
      </w:r>
      <w:r w:rsidRPr="00E71C5C">
        <w:rPr>
          <w:rFonts w:eastAsia="標楷體"/>
          <w:color w:val="EE0000"/>
          <w:u w:val="single"/>
        </w:rPr>
        <w:t>一</w:t>
      </w:r>
      <w:r w:rsidRPr="00E71C5C">
        <w:rPr>
          <w:rFonts w:eastAsia="標楷體"/>
          <w:color w:val="EE0000"/>
          <w:u w:val="single"/>
        </w:rPr>
        <w:t>)</w:t>
      </w:r>
      <w:r w:rsidR="008F1809" w:rsidRPr="00E71C5C">
        <w:rPr>
          <w:rFonts w:eastAsia="標楷體"/>
        </w:rPr>
        <w:t>橫項依</w:t>
      </w:r>
      <w:r w:rsidR="008F1809" w:rsidRPr="00E71C5C">
        <w:t>「</w:t>
      </w:r>
      <w:r w:rsidR="008F1809" w:rsidRPr="00E71C5C">
        <w:rPr>
          <w:rFonts w:eastAsia="標楷體"/>
        </w:rPr>
        <w:t>款別」、「性別」分</w:t>
      </w:r>
      <w:r w:rsidRPr="00E71C5C">
        <w:rPr>
          <w:rFonts w:eastAsia="標楷體"/>
        </w:rPr>
        <w:t>。</w:t>
      </w:r>
    </w:p>
    <w:p w14:paraId="5F898228" w14:textId="78E0D891" w:rsidR="008F1809" w:rsidRPr="006D2A89" w:rsidRDefault="00590728" w:rsidP="00590728">
      <w:pPr>
        <w:snapToGrid w:val="0"/>
        <w:spacing w:line="360" w:lineRule="auto"/>
        <w:ind w:leftChars="100" w:left="720" w:hangingChars="200" w:hanging="480"/>
        <w:rPr>
          <w:rFonts w:eastAsia="標楷體"/>
        </w:rPr>
      </w:pPr>
      <w:r w:rsidRPr="006D2A89">
        <w:rPr>
          <w:rFonts w:eastAsia="標楷體"/>
          <w:color w:val="EE0000"/>
          <w:u w:val="single"/>
        </w:rPr>
        <w:t>(</w:t>
      </w:r>
      <w:r w:rsidRPr="006D2A89">
        <w:rPr>
          <w:rFonts w:eastAsia="標楷體"/>
          <w:color w:val="EE0000"/>
          <w:u w:val="single"/>
        </w:rPr>
        <w:t>二</w:t>
      </w:r>
      <w:r w:rsidRPr="006D2A89">
        <w:rPr>
          <w:rFonts w:eastAsia="標楷體"/>
          <w:color w:val="EE0000"/>
          <w:u w:val="single"/>
        </w:rPr>
        <w:t>)</w:t>
      </w:r>
      <w:proofErr w:type="gramStart"/>
      <w:r w:rsidR="008F1809" w:rsidRPr="006D2A89">
        <w:rPr>
          <w:rFonts w:eastAsia="標楷體"/>
        </w:rPr>
        <w:t>縱項依</w:t>
      </w:r>
      <w:proofErr w:type="gramEnd"/>
      <w:r w:rsidR="008F1809" w:rsidRPr="006D2A89">
        <w:rPr>
          <w:rFonts w:eastAsia="標楷體"/>
        </w:rPr>
        <w:t>「本</w:t>
      </w:r>
      <w:proofErr w:type="gramStart"/>
      <w:r w:rsidR="008F1809" w:rsidRPr="006D2A89">
        <w:rPr>
          <w:rFonts w:eastAsia="標楷體"/>
        </w:rPr>
        <w:t>季底戶</w:t>
      </w:r>
      <w:proofErr w:type="gramEnd"/>
      <w:r w:rsidR="008F1809" w:rsidRPr="006D2A89">
        <w:rPr>
          <w:rFonts w:eastAsia="標楷體"/>
        </w:rPr>
        <w:t>數」、「本季底人數」分。</w:t>
      </w:r>
    </w:p>
    <w:p w14:paraId="39531B36" w14:textId="77777777" w:rsidR="008F1809" w:rsidRPr="006D2A89" w:rsidRDefault="008F1809" w:rsidP="008F1809">
      <w:pPr>
        <w:snapToGrid w:val="0"/>
        <w:spacing w:line="360" w:lineRule="auto"/>
        <w:ind w:left="480" w:hangingChars="200" w:hanging="480"/>
        <w:rPr>
          <w:rFonts w:eastAsia="標楷體"/>
        </w:rPr>
      </w:pPr>
      <w:r w:rsidRPr="006D2A89">
        <w:rPr>
          <w:rFonts w:eastAsia="標楷體"/>
        </w:rPr>
        <w:t>四、統計項目定義：</w:t>
      </w:r>
    </w:p>
    <w:p w14:paraId="4447C8EC" w14:textId="7503F8C8" w:rsidR="008F1809" w:rsidRPr="006D2A89" w:rsidRDefault="008F1809" w:rsidP="008F1809">
      <w:pPr>
        <w:snapToGrid w:val="0"/>
        <w:spacing w:line="360" w:lineRule="auto"/>
        <w:ind w:leftChars="100" w:left="720" w:hangingChars="200" w:hanging="480"/>
        <w:rPr>
          <w:rFonts w:eastAsia="標楷體"/>
        </w:rPr>
      </w:pPr>
      <w:r w:rsidRPr="006D2A89">
        <w:rPr>
          <w:rFonts w:eastAsia="標楷體"/>
        </w:rPr>
        <w:t>(</w:t>
      </w:r>
      <w:r w:rsidRPr="006D2A89">
        <w:rPr>
          <w:rFonts w:eastAsia="標楷體"/>
        </w:rPr>
        <w:t>一</w:t>
      </w:r>
      <w:r w:rsidRPr="006D2A89">
        <w:rPr>
          <w:rFonts w:eastAsia="標楷體"/>
        </w:rPr>
        <w:t>)</w:t>
      </w:r>
      <w:r w:rsidRPr="006D2A89">
        <w:rPr>
          <w:rFonts w:eastAsia="標楷體"/>
        </w:rPr>
        <w:t>低收入戶：係指經申請戶籍所在地</w:t>
      </w:r>
      <w:r w:rsidR="00AF3E37">
        <w:rPr>
          <w:rFonts w:eastAsia="標楷體" w:hint="eastAsia"/>
        </w:rPr>
        <w:t>新竹市</w:t>
      </w:r>
      <w:r w:rsidRPr="006D2A89">
        <w:rPr>
          <w:rFonts w:eastAsia="標楷體"/>
        </w:rPr>
        <w:t>主管機關審核認定，符</w:t>
      </w:r>
      <w:bookmarkStart w:id="2" w:name="_GoBack"/>
      <w:bookmarkEnd w:id="2"/>
      <w:r w:rsidRPr="006D2A89">
        <w:rPr>
          <w:rFonts w:eastAsia="標楷體"/>
        </w:rPr>
        <w:t>合家庭總收入，平均分配全家人口，每人每月在最低生活費以下，且家庭財產未超過中央、直轄市主管機關公告之當年度一定金額者。</w:t>
      </w:r>
    </w:p>
    <w:p w14:paraId="10F3EB91" w14:textId="77777777" w:rsidR="008F1809" w:rsidRPr="006D2A89" w:rsidRDefault="008F1809" w:rsidP="008F1809">
      <w:pPr>
        <w:snapToGrid w:val="0"/>
        <w:spacing w:line="360" w:lineRule="auto"/>
        <w:ind w:leftChars="100" w:left="720" w:hangingChars="200" w:hanging="480"/>
        <w:rPr>
          <w:rFonts w:eastAsia="標楷體"/>
        </w:rPr>
      </w:pPr>
      <w:r w:rsidRPr="006D2A89">
        <w:rPr>
          <w:rFonts w:eastAsia="標楷體"/>
        </w:rPr>
        <w:t>(</w:t>
      </w:r>
      <w:r w:rsidRPr="006D2A89">
        <w:rPr>
          <w:rFonts w:eastAsia="標楷體"/>
        </w:rPr>
        <w:t>二</w:t>
      </w:r>
      <w:r w:rsidRPr="006D2A89">
        <w:rPr>
          <w:rFonts w:eastAsia="標楷體"/>
        </w:rPr>
        <w:t>)</w:t>
      </w:r>
      <w:r w:rsidRPr="006D2A89">
        <w:rPr>
          <w:rFonts w:eastAsia="標楷體"/>
        </w:rPr>
        <w:t>原住民戶之認定如下：</w:t>
      </w:r>
    </w:p>
    <w:p w14:paraId="78A0C761" w14:textId="77777777" w:rsidR="008F1809" w:rsidRPr="006D2A89" w:rsidRDefault="008F1809" w:rsidP="008F1809">
      <w:pPr>
        <w:snapToGrid w:val="0"/>
        <w:spacing w:line="360" w:lineRule="auto"/>
        <w:ind w:leftChars="200" w:left="720" w:hangingChars="100" w:hanging="240"/>
        <w:rPr>
          <w:rFonts w:eastAsia="標楷體"/>
        </w:rPr>
      </w:pPr>
      <w:r w:rsidRPr="006D2A89">
        <w:rPr>
          <w:rFonts w:eastAsia="標楷體"/>
        </w:rPr>
        <w:t>1.</w:t>
      </w:r>
      <w:r w:rsidRPr="006D2A89">
        <w:rPr>
          <w:rFonts w:eastAsia="標楷體"/>
        </w:rPr>
        <w:t>戶長為原住民者視為原住民戶。</w:t>
      </w:r>
    </w:p>
    <w:p w14:paraId="4B0DCCCC" w14:textId="77777777" w:rsidR="008F1809" w:rsidRPr="006D2A89" w:rsidRDefault="008F1809" w:rsidP="008F1809">
      <w:pPr>
        <w:snapToGrid w:val="0"/>
        <w:spacing w:line="360" w:lineRule="auto"/>
        <w:ind w:leftChars="200" w:left="720" w:hangingChars="100" w:hanging="240"/>
        <w:rPr>
          <w:rFonts w:eastAsia="標楷體"/>
        </w:rPr>
      </w:pPr>
      <w:r w:rsidRPr="006D2A89">
        <w:rPr>
          <w:rFonts w:eastAsia="標楷體"/>
        </w:rPr>
        <w:t>2.</w:t>
      </w:r>
      <w:r w:rsidRPr="006D2A89">
        <w:rPr>
          <w:rFonts w:eastAsia="標楷體"/>
        </w:rPr>
        <w:t>戶長非原住民，如戶內原住民人口數較多時則判定為原住民戶。如原住民與非原住民之人口數相等時，則以年齡較長者是否具原住民身分判定為原住民戶或非原住民戶。</w:t>
      </w:r>
    </w:p>
    <w:p w14:paraId="6B7691FD" w14:textId="77777777" w:rsidR="008F1809" w:rsidRPr="006D2A89" w:rsidRDefault="008F1809" w:rsidP="008F1809">
      <w:pPr>
        <w:snapToGrid w:val="0"/>
        <w:spacing w:line="360" w:lineRule="auto"/>
        <w:ind w:leftChars="100" w:left="720" w:hangingChars="200" w:hanging="480"/>
        <w:rPr>
          <w:rFonts w:eastAsia="標楷體"/>
        </w:rPr>
      </w:pPr>
      <w:r w:rsidRPr="006D2A89">
        <w:rPr>
          <w:rFonts w:eastAsia="標楷體"/>
        </w:rPr>
        <w:t>(</w:t>
      </w:r>
      <w:r w:rsidRPr="006D2A89">
        <w:rPr>
          <w:rFonts w:eastAsia="標楷體"/>
        </w:rPr>
        <w:t>三</w:t>
      </w:r>
      <w:r w:rsidRPr="006D2A89">
        <w:rPr>
          <w:rFonts w:eastAsia="標楷體"/>
        </w:rPr>
        <w:t>)</w:t>
      </w:r>
      <w:r w:rsidRPr="006D2A89">
        <w:rPr>
          <w:rFonts w:eastAsia="標楷體"/>
        </w:rPr>
        <w:t>原住民之認定：依</w:t>
      </w:r>
      <w:r w:rsidRPr="006D2A89">
        <w:rPr>
          <w:rFonts w:eastAsia="標楷體"/>
          <w:bCs/>
        </w:rPr>
        <w:t>原住民身分法，</w:t>
      </w:r>
      <w:r w:rsidRPr="006D2A89">
        <w:rPr>
          <w:rFonts w:eastAsia="標楷體"/>
        </w:rPr>
        <w:t>具原住民身分者即予以統計，而不論其是否隸屬於原住民戶。</w:t>
      </w:r>
    </w:p>
    <w:bookmarkEnd w:id="0"/>
    <w:bookmarkEnd w:id="1"/>
    <w:p w14:paraId="3ECB759F" w14:textId="77777777" w:rsidR="008F1809" w:rsidRPr="006D2A89" w:rsidRDefault="008F1809" w:rsidP="008F1809">
      <w:pPr>
        <w:snapToGrid w:val="0"/>
        <w:spacing w:line="360" w:lineRule="auto"/>
        <w:ind w:left="480" w:hangingChars="200" w:hanging="480"/>
        <w:rPr>
          <w:rFonts w:eastAsia="標楷體"/>
        </w:rPr>
      </w:pPr>
      <w:r w:rsidRPr="006D2A89">
        <w:rPr>
          <w:rFonts w:eastAsia="標楷體"/>
        </w:rPr>
        <w:t>五、資料蒐集方法及編製程序：依據各公所低收入戶之實際申請狀況及各公所實施照顧低收入戶工作之情況，經審核登記，於每季結束，復加本府之實施照顧狀況加以彙編。</w:t>
      </w:r>
    </w:p>
    <w:p w14:paraId="1E6C1F05" w14:textId="77777777" w:rsidR="00393445" w:rsidRPr="006D2A89" w:rsidRDefault="008F1809" w:rsidP="00A8459C">
      <w:pPr>
        <w:spacing w:line="360" w:lineRule="auto"/>
        <w:ind w:left="480" w:hangingChars="200" w:hanging="480"/>
      </w:pPr>
      <w:r w:rsidRPr="006D2A89">
        <w:rPr>
          <w:rFonts w:eastAsia="標楷體"/>
        </w:rPr>
        <w:t>六、編送對象：</w:t>
      </w:r>
      <w:proofErr w:type="gramStart"/>
      <w:r w:rsidRPr="006D2A89">
        <w:rPr>
          <w:rFonts w:eastAsia="標楷體"/>
        </w:rPr>
        <w:t>本表編製</w:t>
      </w:r>
      <w:proofErr w:type="gramEnd"/>
      <w:r w:rsidRPr="006D2A89">
        <w:rPr>
          <w:rFonts w:eastAsia="標楷體"/>
        </w:rPr>
        <w:t>2</w:t>
      </w:r>
      <w:r w:rsidRPr="006D2A89">
        <w:rPr>
          <w:rFonts w:eastAsia="標楷體"/>
        </w:rPr>
        <w:t>份</w:t>
      </w:r>
      <w:r w:rsidR="00FC78D9" w:rsidRPr="006D2A89">
        <w:rPr>
          <w:rFonts w:eastAsia="標楷體"/>
          <w:szCs w:val="24"/>
        </w:rPr>
        <w:t>，</w:t>
      </w:r>
      <w:r w:rsidR="00FC78D9" w:rsidRPr="006D2A89">
        <w:rPr>
          <w:rFonts w:eastAsia="標楷體"/>
          <w:szCs w:val="24"/>
        </w:rPr>
        <w:t>1</w:t>
      </w:r>
      <w:r w:rsidR="00FC78D9" w:rsidRPr="006D2A89">
        <w:rPr>
          <w:rFonts w:eastAsia="標楷體"/>
          <w:szCs w:val="24"/>
        </w:rPr>
        <w:t>份送主計處</w:t>
      </w:r>
      <w:r w:rsidRPr="006D2A89">
        <w:rPr>
          <w:rFonts w:eastAsia="標楷體"/>
        </w:rPr>
        <w:t>，</w:t>
      </w:r>
      <w:r w:rsidRPr="006D2A89">
        <w:rPr>
          <w:rFonts w:eastAsia="標楷體"/>
        </w:rPr>
        <w:t>1</w:t>
      </w:r>
      <w:r w:rsidRPr="006D2A89">
        <w:rPr>
          <w:rFonts w:eastAsia="標楷體"/>
        </w:rPr>
        <w:t>份</w:t>
      </w:r>
      <w:proofErr w:type="gramStart"/>
      <w:r w:rsidRPr="006D2A89">
        <w:rPr>
          <w:rFonts w:eastAsia="標楷體"/>
        </w:rPr>
        <w:t>自存</w:t>
      </w:r>
      <w:proofErr w:type="gramEnd"/>
      <w:r w:rsidRPr="006D2A89">
        <w:rPr>
          <w:rFonts w:eastAsia="標楷體"/>
        </w:rPr>
        <w:t>外，應由</w:t>
      </w:r>
      <w:proofErr w:type="gramStart"/>
      <w:r w:rsidRPr="006D2A89">
        <w:rPr>
          <w:rFonts w:eastAsia="標楷體"/>
        </w:rPr>
        <w:t>網際網路線上傳</w:t>
      </w:r>
      <w:proofErr w:type="gramEnd"/>
      <w:r w:rsidRPr="006D2A89">
        <w:rPr>
          <w:rFonts w:eastAsia="標楷體"/>
        </w:rPr>
        <w:t>送至衛生福利部統計處資料庫。</w:t>
      </w:r>
    </w:p>
    <w:sectPr w:rsidR="00393445" w:rsidRPr="006D2A89" w:rsidSect="00A8459C">
      <w:pgSz w:w="16840" w:h="11907" w:orient="landscape"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C111C" w14:textId="77777777" w:rsidR="001A41E1" w:rsidRDefault="001A41E1" w:rsidP="00696DB2">
      <w:r>
        <w:separator/>
      </w:r>
    </w:p>
  </w:endnote>
  <w:endnote w:type="continuationSeparator" w:id="0">
    <w:p w14:paraId="5BF8CA1D" w14:textId="77777777" w:rsidR="001A41E1" w:rsidRDefault="001A41E1" w:rsidP="0069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749BD" w14:textId="77777777" w:rsidR="001A41E1" w:rsidRDefault="001A41E1" w:rsidP="00696DB2">
      <w:r>
        <w:separator/>
      </w:r>
    </w:p>
  </w:footnote>
  <w:footnote w:type="continuationSeparator" w:id="0">
    <w:p w14:paraId="78F762E5" w14:textId="77777777" w:rsidR="001A41E1" w:rsidRDefault="001A41E1" w:rsidP="00696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F5"/>
    <w:rsid w:val="00000646"/>
    <w:rsid w:val="00017729"/>
    <w:rsid w:val="00041C3C"/>
    <w:rsid w:val="00062D8C"/>
    <w:rsid w:val="00071175"/>
    <w:rsid w:val="000E4214"/>
    <w:rsid w:val="001006EB"/>
    <w:rsid w:val="00132B0A"/>
    <w:rsid w:val="001A41E1"/>
    <w:rsid w:val="001F46CC"/>
    <w:rsid w:val="00297FE7"/>
    <w:rsid w:val="00310BEB"/>
    <w:rsid w:val="00311E50"/>
    <w:rsid w:val="00340233"/>
    <w:rsid w:val="00393445"/>
    <w:rsid w:val="00411C38"/>
    <w:rsid w:val="004E0556"/>
    <w:rsid w:val="00502501"/>
    <w:rsid w:val="00510956"/>
    <w:rsid w:val="005420A3"/>
    <w:rsid w:val="00590728"/>
    <w:rsid w:val="00696DB2"/>
    <w:rsid w:val="006D2A89"/>
    <w:rsid w:val="00743619"/>
    <w:rsid w:val="00753E99"/>
    <w:rsid w:val="007C6234"/>
    <w:rsid w:val="007D3968"/>
    <w:rsid w:val="007E7196"/>
    <w:rsid w:val="00820388"/>
    <w:rsid w:val="0082437F"/>
    <w:rsid w:val="00897301"/>
    <w:rsid w:val="008B522E"/>
    <w:rsid w:val="008F0CF9"/>
    <w:rsid w:val="008F1809"/>
    <w:rsid w:val="00925BFC"/>
    <w:rsid w:val="00965396"/>
    <w:rsid w:val="00977758"/>
    <w:rsid w:val="009940ED"/>
    <w:rsid w:val="009D3216"/>
    <w:rsid w:val="009D3EF0"/>
    <w:rsid w:val="00A25107"/>
    <w:rsid w:val="00A569EE"/>
    <w:rsid w:val="00A8459C"/>
    <w:rsid w:val="00AC7DF9"/>
    <w:rsid w:val="00AE3E6C"/>
    <w:rsid w:val="00AF3E37"/>
    <w:rsid w:val="00B84546"/>
    <w:rsid w:val="00B96FFB"/>
    <w:rsid w:val="00BB6D14"/>
    <w:rsid w:val="00C10CF5"/>
    <w:rsid w:val="00CB015E"/>
    <w:rsid w:val="00CD0D43"/>
    <w:rsid w:val="00DD5346"/>
    <w:rsid w:val="00E36E81"/>
    <w:rsid w:val="00E71C5C"/>
    <w:rsid w:val="00E8631B"/>
    <w:rsid w:val="00E93F04"/>
    <w:rsid w:val="00EE5D40"/>
    <w:rsid w:val="00FC78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3DB6A"/>
  <w15:docId w15:val="{09A86F1B-0AFF-4F78-9DF4-295065FC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0CF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DB2"/>
    <w:pPr>
      <w:tabs>
        <w:tab w:val="center" w:pos="4153"/>
        <w:tab w:val="right" w:pos="8306"/>
      </w:tabs>
      <w:snapToGrid w:val="0"/>
    </w:pPr>
    <w:rPr>
      <w:sz w:val="20"/>
    </w:rPr>
  </w:style>
  <w:style w:type="character" w:customStyle="1" w:styleId="a4">
    <w:name w:val="頁首 字元"/>
    <w:basedOn w:val="a0"/>
    <w:link w:val="a3"/>
    <w:uiPriority w:val="99"/>
    <w:rsid w:val="00696DB2"/>
    <w:rPr>
      <w:rFonts w:ascii="Times New Roman" w:eastAsia="新細明體" w:hAnsi="Times New Roman" w:cs="Times New Roman"/>
      <w:sz w:val="20"/>
      <w:szCs w:val="20"/>
    </w:rPr>
  </w:style>
  <w:style w:type="paragraph" w:styleId="a5">
    <w:name w:val="footer"/>
    <w:basedOn w:val="a"/>
    <w:link w:val="a6"/>
    <w:uiPriority w:val="99"/>
    <w:unhideWhenUsed/>
    <w:rsid w:val="00696DB2"/>
    <w:pPr>
      <w:tabs>
        <w:tab w:val="center" w:pos="4153"/>
        <w:tab w:val="right" w:pos="8306"/>
      </w:tabs>
      <w:snapToGrid w:val="0"/>
    </w:pPr>
    <w:rPr>
      <w:sz w:val="20"/>
    </w:rPr>
  </w:style>
  <w:style w:type="character" w:customStyle="1" w:styleId="a6">
    <w:name w:val="頁尾 字元"/>
    <w:basedOn w:val="a0"/>
    <w:link w:val="a5"/>
    <w:uiPriority w:val="99"/>
    <w:rsid w:val="00696DB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統計處李美鈴</dc:creator>
  <cp:lastModifiedBy>張志維</cp:lastModifiedBy>
  <cp:revision>16</cp:revision>
  <dcterms:created xsi:type="dcterms:W3CDTF">2023-10-18T08:05:00Z</dcterms:created>
  <dcterms:modified xsi:type="dcterms:W3CDTF">2026-01-21T09:38:00Z</dcterms:modified>
</cp:coreProperties>
</file>